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ED" w:rsidRPr="006D62ED" w:rsidRDefault="006D62ED" w:rsidP="00BC3351">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b/>
          <w:sz w:val="18"/>
          <w:szCs w:val="20"/>
          <w:lang w:eastAsia="nl-NL"/>
        </w:rPr>
      </w:pPr>
      <w:bookmarkStart w:id="0" w:name="_GoBack"/>
      <w:bookmarkEnd w:id="0"/>
      <w:r w:rsidRPr="006D62ED">
        <w:rPr>
          <w:rFonts w:ascii="Verdana" w:eastAsia="Times New Roman" w:hAnsi="Verdana" w:cs="Times New Roman"/>
          <w:b/>
          <w:sz w:val="18"/>
          <w:szCs w:val="20"/>
          <w:lang w:eastAsia="nl-NL"/>
        </w:rPr>
        <w:t>Raamwerk Lichamelijke en Seksuele Integriteit en Beleid in de Sport</w:t>
      </w:r>
    </w:p>
    <w:p w:rsidR="006D62ED" w:rsidRPr="006D62ED" w:rsidRDefault="006D62ED" w:rsidP="00BC3351">
      <w:pPr>
        <w:pBdr>
          <w:top w:val="single" w:sz="4" w:space="1" w:color="auto"/>
          <w:left w:val="single" w:sz="4" w:space="4" w:color="auto"/>
          <w:bottom w:val="single" w:sz="4" w:space="1" w:color="auto"/>
          <w:right w:val="single" w:sz="4" w:space="4" w:color="auto"/>
        </w:pBdr>
        <w:spacing w:after="180" w:line="288" w:lineRule="auto"/>
        <w:jc w:val="center"/>
        <w:rPr>
          <w:rFonts w:ascii="Verdana" w:eastAsia="Times New Roman" w:hAnsi="Verdana" w:cs="Times New Roman"/>
          <w:sz w:val="18"/>
          <w:szCs w:val="20"/>
          <w:lang w:eastAsia="nl-NL"/>
        </w:rPr>
      </w:pPr>
      <w:r w:rsidRPr="006D62ED">
        <w:rPr>
          <w:rFonts w:ascii="Verdana" w:eastAsia="Times New Roman" w:hAnsi="Verdana" w:cs="Times New Roman"/>
          <w:sz w:val="18"/>
          <w:szCs w:val="20"/>
          <w:lang w:eastAsia="nl-NL"/>
        </w:rPr>
        <w:t>Kwaliteit, preventie en reactie in jouw sportorganisatie</w:t>
      </w:r>
    </w:p>
    <w:p w:rsidR="006D62ED" w:rsidRPr="006D62ED" w:rsidRDefault="006D62ED" w:rsidP="006D62ED">
      <w:pPr>
        <w:spacing w:after="180" w:line="288" w:lineRule="auto"/>
        <w:jc w:val="both"/>
        <w:rPr>
          <w:rFonts w:ascii="Verdana" w:eastAsia="Times New Roman" w:hAnsi="Verdana" w:cs="Times New Roman"/>
          <w:sz w:val="18"/>
          <w:szCs w:val="20"/>
          <w:lang w:eastAsia="nl-NL"/>
        </w:rPr>
      </w:pP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w:t>
      </w:r>
      <w:r w:rsidRPr="006D62ED">
        <w:rPr>
          <w:rFonts w:ascii="Verdana" w:eastAsia="Times New Roman" w:hAnsi="Verdana" w:cs="Times New Roman"/>
          <w:b/>
          <w:sz w:val="18"/>
          <w:szCs w:val="20"/>
          <w:lang w:val="nl-NL" w:eastAsia="nl-NL"/>
        </w:rPr>
        <w:t>modelvisie</w:t>
      </w:r>
      <w:r w:rsidRPr="006D62ED">
        <w:rPr>
          <w:rFonts w:ascii="Verdana" w:eastAsia="Times New Roman" w:hAnsi="Verdana" w:cs="Times New Roman"/>
          <w:sz w:val="18"/>
          <w:szCs w:val="20"/>
          <w:lang w:val="nl-NL" w:eastAsia="nl-NL"/>
        </w:rPr>
        <w:t xml:space="preserve"> voor het beleid, vertaald in uitgangspunten op drie beleidsniveaus (kwaliteit, preventie en reactie) die verder geconcretiseerd moeten worden in doelstellingen per beleidsdomein (zorg en educatie, huisregels en accommodatie, deskundigheid van begeleiders en communicatie).</w:t>
      </w:r>
    </w:p>
    <w:p w:rsidR="006D62ED" w:rsidRPr="006D62ED" w:rsidRDefault="006D62ED" w:rsidP="006D62ED">
      <w:pPr>
        <w:numPr>
          <w:ilvl w:val="0"/>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b/>
          <w:sz w:val="18"/>
          <w:szCs w:val="20"/>
          <w:lang w:val="nl-NL" w:eastAsia="nl-NL"/>
        </w:rPr>
        <w:t>Instrumenten</w:t>
      </w:r>
      <w:r w:rsidRPr="006D62ED">
        <w:rPr>
          <w:rFonts w:ascii="Verdana" w:eastAsia="Times New Roman" w:hAnsi="Verdana" w:cs="Times New Roman"/>
          <w:sz w:val="18"/>
          <w:szCs w:val="20"/>
          <w:lang w:val="nl-NL" w:eastAsia="nl-NL"/>
        </w:rPr>
        <w:t xml:space="preserve"> die het beleid toepasbaar maken in de praktijk:</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leidraad: hier kan je ideeën opdoen over hoe je aan de slag kan gaan om een beleid op te stellen en te implementeren, het proces te beheren en valkuilen te vermijden;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uitgangspunten voor een beleidsvisie en een topiclijst die je kunnen helpen de huidige situatie in te 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het Vlaggensysteem: een methode die kan helpen om een visie te ontwikkelen vanuit concrete situaties met betrekking tot lichamelijke en seksuele integriteit </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uitgewerkte beleidsmatrix met suggesties voor mogelijke aandachtspunten en acties;</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competentiechecklist voor begeleiders, die kan gebruikt worden als een zelftest of als instrument om hiaten op te sporen en op te vullen in het beleid rond competentiebevordering;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profiel van een Aanspreekpersoon Integriteit;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checklist voor </w:t>
      </w:r>
      <w:r w:rsidRPr="006D62ED">
        <w:rPr>
          <w:rFonts w:ascii="Verdana" w:eastAsia="Times New Roman" w:hAnsi="Verdana" w:cs="Times New Roman"/>
          <w:sz w:val="18"/>
          <w:szCs w:val="20"/>
          <w:lang w:eastAsia="nl-NL"/>
        </w:rPr>
        <w:t>omgangsregels;</w:t>
      </w:r>
    </w:p>
    <w:p w:rsidR="006D62ED" w:rsidRPr="006D62ED" w:rsidRDefault="006D62ED" w:rsidP="006D62ED">
      <w:pPr>
        <w:numPr>
          <w:ilvl w:val="1"/>
          <w:numId w:val="1"/>
        </w:numPr>
        <w:spacing w:after="180" w:line="288" w:lineRule="auto"/>
        <w:jc w:val="both"/>
        <w:rPr>
          <w:rFonts w:ascii="Verdana" w:eastAsia="Times New Roman" w:hAnsi="Verdana" w:cs="Times New Roman"/>
          <w:b/>
          <w:color w:val="92D050"/>
          <w:sz w:val="18"/>
          <w:szCs w:val="20"/>
          <w:lang w:val="nl-NL" w:eastAsia="nl-NL"/>
        </w:rPr>
      </w:pPr>
      <w:r w:rsidRPr="006D62ED">
        <w:rPr>
          <w:rFonts w:ascii="Verdana" w:eastAsia="Times New Roman" w:hAnsi="Verdana" w:cs="Times New Roman"/>
          <w:b/>
          <w:color w:val="92D050"/>
          <w:sz w:val="18"/>
          <w:szCs w:val="20"/>
          <w:lang w:val="nl-NL" w:eastAsia="nl-NL"/>
        </w:rPr>
        <w:t>een gedragscode: een instrument om de verwachtingen naar begeleiders met betrekking tot lichamelijke en seksuele integriteit te formuleren;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 xml:space="preserve">een overzicht van </w:t>
      </w:r>
      <w:proofErr w:type="spellStart"/>
      <w:r w:rsidRPr="006D62ED">
        <w:rPr>
          <w:rFonts w:ascii="Verdana" w:eastAsia="Times New Roman" w:hAnsi="Verdana" w:cs="Times New Roman"/>
          <w:sz w:val="18"/>
          <w:szCs w:val="20"/>
          <w:lang w:val="nl-NL" w:eastAsia="nl-NL"/>
        </w:rPr>
        <w:t>risicovergrotende</w:t>
      </w:r>
      <w:proofErr w:type="spellEnd"/>
      <w:r w:rsidRPr="006D62ED">
        <w:rPr>
          <w:rFonts w:ascii="Verdana" w:eastAsia="Times New Roman" w:hAnsi="Verdana" w:cs="Times New Roman"/>
          <w:sz w:val="18"/>
          <w:szCs w:val="20"/>
          <w:lang w:val="nl-NL" w:eastAsia="nl-NL"/>
        </w:rPr>
        <w:t xml:space="preserve"> factoren en een signalenlijst om signalen met betrekking tot seksueel misbruik te kunnen detecteren en inschatten;</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handelingsprotocol: een stapsgewijs voorstel tot handelen bij een vermoeden, een onthulling of een vaststelling van seksueel misbruik of ander seksueel grensoverschrijdend gedrag;</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een wegwijzer met adressen en contactgegevens waarnaar je jonge sporters en begeleiders kan doorverwijzen of waar je zelf terecht kan voor advies en ondersteuning.</w:t>
      </w:r>
    </w:p>
    <w:p w:rsidR="006D62ED" w:rsidRPr="006D62ED" w:rsidRDefault="006D62ED" w:rsidP="006D62ED">
      <w:pPr>
        <w:numPr>
          <w:ilvl w:val="0"/>
          <w:numId w:val="1"/>
        </w:numPr>
        <w:spacing w:after="180" w:line="288" w:lineRule="auto"/>
        <w:jc w:val="both"/>
        <w:rPr>
          <w:rFonts w:ascii="Verdana" w:eastAsia="Times New Roman" w:hAnsi="Verdana" w:cs="Times New Roman"/>
          <w:b/>
          <w:sz w:val="18"/>
          <w:szCs w:val="20"/>
          <w:lang w:val="nl-NL" w:eastAsia="nl-NL"/>
        </w:rPr>
      </w:pPr>
      <w:r w:rsidRPr="006D62ED">
        <w:rPr>
          <w:rFonts w:ascii="Verdana" w:eastAsia="Times New Roman" w:hAnsi="Verdana" w:cs="Times New Roman"/>
          <w:b/>
          <w:sz w:val="18"/>
          <w:szCs w:val="20"/>
          <w:lang w:val="nl-NL" w:eastAsia="nl-NL"/>
        </w:rPr>
        <w:t>Achtergrondinformatie</w:t>
      </w:r>
      <w:r w:rsidRPr="006D62ED">
        <w:rPr>
          <w:rFonts w:ascii="Verdana" w:eastAsia="Times New Roman" w:hAnsi="Verdana" w:cs="Times New Roman"/>
          <w:sz w:val="18"/>
          <w:szCs w:val="20"/>
          <w:lang w:val="nl-NL" w:eastAsia="nl-NL"/>
        </w:rPr>
        <w: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engagementsverklaring van 29 februari 2012 ter bescherming van de seksuele integriteit van de minderjarige in de sportsector;</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beroepsgeheim, discretieplicht en aangifteplicht;</w:t>
      </w:r>
    </w:p>
    <w:p w:rsidR="006D62ED" w:rsidRPr="006D62ED" w:rsidRDefault="006D62ED" w:rsidP="006D62ED">
      <w:pPr>
        <w:numPr>
          <w:ilvl w:val="1"/>
          <w:numId w:val="1"/>
        </w:numPr>
        <w:spacing w:after="180" w:line="288" w:lineRule="auto"/>
        <w:jc w:val="both"/>
        <w:rPr>
          <w:rFonts w:ascii="Verdana" w:eastAsia="Times New Roman" w:hAnsi="Verdana" w:cs="Times New Roman"/>
          <w:sz w:val="18"/>
          <w:szCs w:val="20"/>
          <w:lang w:val="nl-NL" w:eastAsia="nl-NL"/>
        </w:rPr>
      </w:pPr>
      <w:r w:rsidRPr="006D62ED">
        <w:rPr>
          <w:rFonts w:ascii="Verdana" w:eastAsia="Times New Roman" w:hAnsi="Verdana" w:cs="Times New Roman"/>
          <w:sz w:val="18"/>
          <w:szCs w:val="20"/>
          <w:lang w:val="nl-NL" w:eastAsia="nl-NL"/>
        </w:rPr>
        <w:t>de normatieve lijst seksuele ontwikkeling, die je een idee geeft van leeftijdgebonden seksueel gedrag;</w:t>
      </w:r>
    </w:p>
    <w:p w:rsidR="00BC3351" w:rsidRDefault="00BC3351">
      <w:pPr>
        <w:rPr>
          <w:lang w:val="nl-NL"/>
        </w:rPr>
      </w:pPr>
      <w:r>
        <w:rPr>
          <w:lang w:val="nl-NL"/>
        </w:rPr>
        <w:br w:type="page"/>
      </w:r>
    </w:p>
    <w:p w:rsidR="00BC3351" w:rsidRPr="00BC3351" w:rsidRDefault="00BC3351" w:rsidP="00BC3351">
      <w:pPr>
        <w:pStyle w:val="Kop1"/>
        <w:rPr>
          <w:color w:val="92D050"/>
        </w:rPr>
      </w:pPr>
      <w:bookmarkStart w:id="1" w:name="_Toc363827973"/>
      <w:r w:rsidRPr="00BC3351">
        <w:rPr>
          <w:color w:val="92D050"/>
        </w:rPr>
        <w:lastRenderedPageBreak/>
        <w:t>Gedragscode voor sportbegeleiders</w:t>
      </w:r>
      <w:bookmarkEnd w:id="1"/>
    </w:p>
    <w:p w:rsidR="00BC3351" w:rsidRPr="00BC3351" w:rsidRDefault="00BC3351" w:rsidP="00BC3351">
      <w:pPr>
        <w:rPr>
          <w:lang w:eastAsia="nl-NL"/>
        </w:rPr>
      </w:pPr>
    </w:p>
    <w:p w:rsidR="00BC3351" w:rsidRPr="00404063" w:rsidRDefault="00BC3351" w:rsidP="00BC3351">
      <w:pPr>
        <w:rPr>
          <w:b/>
          <w:lang w:val="nl-NL"/>
        </w:rPr>
      </w:pPr>
      <w:r w:rsidRPr="00404063">
        <w:rPr>
          <w:b/>
          <w:lang w:val="nl-NL"/>
        </w:rPr>
        <w:t xml:space="preserve">Wat ? </w:t>
      </w:r>
      <w:r w:rsidRPr="00404063">
        <w:rPr>
          <w:lang w:val="nl-NL"/>
        </w:rPr>
        <w:t xml:space="preserve">Een document </w:t>
      </w:r>
      <w:r>
        <w:rPr>
          <w:lang w:val="nl-NL"/>
        </w:rPr>
        <w:t>met</w:t>
      </w:r>
      <w:r w:rsidRPr="00404063">
        <w:rPr>
          <w:lang w:val="nl-NL"/>
        </w:rPr>
        <w:t xml:space="preserve"> richtlijnen voor </w:t>
      </w:r>
      <w:r>
        <w:rPr>
          <w:lang w:val="nl-NL"/>
        </w:rPr>
        <w:t>begeleiders</w:t>
      </w:r>
      <w:r w:rsidRPr="00404063">
        <w:rPr>
          <w:lang w:val="nl-NL"/>
        </w:rPr>
        <w:t xml:space="preserve"> over </w:t>
      </w:r>
      <w:r>
        <w:rPr>
          <w:lang w:val="nl-NL"/>
        </w:rPr>
        <w:t>de omgang met jonge sporters</w:t>
      </w:r>
      <w:r w:rsidRPr="00404063">
        <w:rPr>
          <w:lang w:val="nl-NL"/>
        </w:rPr>
        <w:t xml:space="preserve">. </w:t>
      </w:r>
      <w:r>
        <w:rPr>
          <w:lang w:val="nl-NL"/>
        </w:rPr>
        <w:t>Met begeleiders bedoelen we niet alleen trainers en andere mensen die nauw samenwerken met jonge sporters en teams, maar iedereen binnen een sportorganisatie die in contact komt met jonge sporters.</w:t>
      </w:r>
    </w:p>
    <w:p w:rsidR="00BC3351" w:rsidRPr="00404063" w:rsidRDefault="00BC3351" w:rsidP="00BC3351">
      <w:pPr>
        <w:rPr>
          <w:lang w:val="nl-NL"/>
        </w:rPr>
      </w:pPr>
      <w:r w:rsidRPr="00404063">
        <w:rPr>
          <w:b/>
          <w:lang w:val="nl-NL"/>
        </w:rPr>
        <w:t xml:space="preserve">Waarom ? </w:t>
      </w:r>
      <w:r w:rsidRPr="00404063">
        <w:rPr>
          <w:lang w:val="nl-NL"/>
        </w:rPr>
        <w:t xml:space="preserve">De gedragscode is een concretisering van de visie van de </w:t>
      </w:r>
      <w:r>
        <w:rPr>
          <w:lang w:val="nl-NL"/>
        </w:rPr>
        <w:t>sport</w:t>
      </w:r>
      <w:r w:rsidRPr="00404063">
        <w:rPr>
          <w:lang w:val="nl-NL"/>
        </w:rPr>
        <w:t xml:space="preserve">organisatie op de omgang met </w:t>
      </w:r>
      <w:r>
        <w:rPr>
          <w:lang w:val="nl-NL"/>
        </w:rPr>
        <w:t>de jonge sporters</w:t>
      </w:r>
      <w:r w:rsidRPr="00404063">
        <w:rPr>
          <w:lang w:val="nl-NL"/>
        </w:rPr>
        <w:t xml:space="preserve">. Het maakt duidelijk wat gewenst en ongewenst gedrag van </w:t>
      </w:r>
      <w:r>
        <w:rPr>
          <w:lang w:val="nl-NL"/>
        </w:rPr>
        <w:t>begeleiders</w:t>
      </w:r>
      <w:r w:rsidRPr="00404063">
        <w:rPr>
          <w:lang w:val="nl-NL"/>
        </w:rPr>
        <w:t xml:space="preserve"> is en kan zo dit ongewenst gedrag helpen voorkomen. Een gedragscode maakt deel uit van het preventiebeleid van je </w:t>
      </w:r>
      <w:r>
        <w:rPr>
          <w:lang w:val="nl-NL"/>
        </w:rPr>
        <w:t>sport</w:t>
      </w:r>
      <w:r w:rsidRPr="00404063">
        <w:rPr>
          <w:lang w:val="nl-NL"/>
        </w:rPr>
        <w:t>organisatie.</w:t>
      </w:r>
    </w:p>
    <w:p w:rsidR="00BC3351" w:rsidRDefault="00BC3351" w:rsidP="00BC3351">
      <w:pPr>
        <w:rPr>
          <w:lang w:val="nl-NL"/>
        </w:rPr>
      </w:pPr>
      <w:r w:rsidRPr="00404063">
        <w:rPr>
          <w:b/>
          <w:lang w:val="nl-NL"/>
        </w:rPr>
        <w:t xml:space="preserve">Wie ? </w:t>
      </w:r>
      <w:r>
        <w:rPr>
          <w:lang w:val="nl-NL"/>
        </w:rPr>
        <w:t>A</w:t>
      </w:r>
      <w:r w:rsidRPr="00404063">
        <w:rPr>
          <w:lang w:val="nl-NL"/>
        </w:rPr>
        <w:t xml:space="preserve">lle </w:t>
      </w:r>
      <w:r>
        <w:rPr>
          <w:lang w:val="nl-NL"/>
        </w:rPr>
        <w:t>begeleiders</w:t>
      </w:r>
      <w:r w:rsidRPr="00404063">
        <w:rPr>
          <w:lang w:val="nl-NL"/>
        </w:rPr>
        <w:t xml:space="preserve"> </w:t>
      </w:r>
      <w:r>
        <w:rPr>
          <w:lang w:val="nl-NL"/>
        </w:rPr>
        <w:t>i</w:t>
      </w:r>
      <w:r w:rsidRPr="00404063">
        <w:rPr>
          <w:lang w:val="nl-NL"/>
        </w:rPr>
        <w:t xml:space="preserve">n de </w:t>
      </w:r>
      <w:r>
        <w:rPr>
          <w:lang w:val="nl-NL"/>
        </w:rPr>
        <w:t>sport</w:t>
      </w:r>
      <w:r w:rsidRPr="00404063">
        <w:rPr>
          <w:lang w:val="nl-NL"/>
        </w:rPr>
        <w:t>organisatie (ook ondersteunend</w:t>
      </w:r>
      <w:r>
        <w:rPr>
          <w:lang w:val="nl-NL"/>
        </w:rPr>
        <w:t xml:space="preserve"> personeel, vrijwilligers</w:t>
      </w:r>
      <w:r w:rsidRPr="00404063">
        <w:rPr>
          <w:lang w:val="nl-NL"/>
        </w:rPr>
        <w:t>, etc.)</w:t>
      </w:r>
      <w:r>
        <w:rPr>
          <w:lang w:val="nl-NL"/>
        </w:rPr>
        <w:t xml:space="preserve"> moeten de richtlijnen volgen. Over de gedragscode moet je dan ook met al deze mensen communiceren. </w:t>
      </w:r>
    </w:p>
    <w:p w:rsidR="00BC3351" w:rsidRDefault="00BC3351" w:rsidP="00BC3351">
      <w:pPr>
        <w:rPr>
          <w:lang w:val="nl-NL"/>
        </w:rPr>
      </w:pPr>
      <w:r w:rsidRPr="00404063">
        <w:rPr>
          <w:b/>
          <w:lang w:val="nl-NL"/>
        </w:rPr>
        <w:t xml:space="preserve">Opgepast ! </w:t>
      </w:r>
      <w:r w:rsidRPr="00404063">
        <w:rPr>
          <w:lang w:val="nl-NL"/>
        </w:rPr>
        <w:t xml:space="preserve">Het </w:t>
      </w:r>
      <w:r>
        <w:rPr>
          <w:lang w:val="nl-NL"/>
        </w:rPr>
        <w:t xml:space="preserve">invoeren van een gedragscode </w:t>
      </w:r>
      <w:r w:rsidRPr="00404063">
        <w:rPr>
          <w:lang w:val="nl-NL"/>
        </w:rPr>
        <w:t xml:space="preserve">garandeert natuurlijk niet dat ongewenst gedrag </w:t>
      </w:r>
      <w:r>
        <w:rPr>
          <w:lang w:val="nl-NL"/>
        </w:rPr>
        <w:t xml:space="preserve">voortaan onmogelijk is. </w:t>
      </w:r>
      <w:bookmarkStart w:id="2" w:name="_Toc316285069"/>
      <w:bookmarkStart w:id="3" w:name="_Toc316285275"/>
      <w:bookmarkStart w:id="4" w:name="_Toc316891452"/>
    </w:p>
    <w:p w:rsidR="00BC3351" w:rsidRPr="00694D41" w:rsidRDefault="00BC3351" w:rsidP="00BC3351">
      <w:pPr>
        <w:pStyle w:val="Kop2"/>
      </w:pPr>
      <w:bookmarkStart w:id="5" w:name="_Toc363827974"/>
      <w:r w:rsidRPr="00404063">
        <w:t>Een gedragscode opstellen en gebruiken</w:t>
      </w:r>
      <w:bookmarkEnd w:id="2"/>
      <w:bookmarkEnd w:id="3"/>
      <w:bookmarkEnd w:id="4"/>
      <w:bookmarkEnd w:id="5"/>
    </w:p>
    <w:p w:rsidR="00BC3351" w:rsidRPr="000E259B" w:rsidRDefault="00BC3351" w:rsidP="00BC3351">
      <w:pPr>
        <w:rPr>
          <w:lang w:val="nl-NL"/>
        </w:rPr>
      </w:pPr>
      <w:r w:rsidRPr="000E259B">
        <w:rPr>
          <w:lang w:val="nl-NL"/>
        </w:rPr>
        <w:t xml:space="preserve">In een gedragscode staan de </w:t>
      </w:r>
      <w:r w:rsidRPr="00B8563D">
        <w:rPr>
          <w:b/>
          <w:lang w:val="nl-NL"/>
        </w:rPr>
        <w:t>basisprincipes</w:t>
      </w:r>
      <w:r w:rsidRPr="000E259B">
        <w:rPr>
          <w:lang w:val="nl-NL"/>
        </w:rPr>
        <w:t xml:space="preserve"> en de </w:t>
      </w:r>
      <w:r w:rsidRPr="00B8563D">
        <w:rPr>
          <w:b/>
          <w:lang w:val="nl-NL"/>
        </w:rPr>
        <w:t>regels</w:t>
      </w:r>
      <w:r w:rsidRPr="000E259B">
        <w:rPr>
          <w:lang w:val="nl-NL"/>
        </w:rPr>
        <w:t xml:space="preserve"> van de sportorganisatie met betrekking tot de relatie tussen een begeleider enerzijds en een jonge sporter, een andere begeleider of een externe anderzijds. Elke begeleider onderschrijft de visie van de sportorganisatie met betrekking tot lichamelijke en seksuele integriteit. Afhankelijk van de accenten die jouw sportorganisatie legt in haar visie, kan ook de gedragscode bepaalde uitgangspunten naar voren schuiven. </w:t>
      </w:r>
    </w:p>
    <w:p w:rsidR="00BC3351" w:rsidRPr="000E259B" w:rsidRDefault="00BC3351" w:rsidP="00BC3351">
      <w:r w:rsidRPr="000E259B">
        <w:rPr>
          <w:lang w:val="nl-NL"/>
        </w:rPr>
        <w:t xml:space="preserve">In de gedragscode kan een organisatie ook </w:t>
      </w:r>
      <w:r w:rsidRPr="00B8563D">
        <w:rPr>
          <w:b/>
          <w:lang w:val="nl-NL"/>
        </w:rPr>
        <w:t>concrete afspraken</w:t>
      </w:r>
      <w:r w:rsidRPr="000E259B">
        <w:rPr>
          <w:lang w:val="nl-NL"/>
        </w:rPr>
        <w:t xml:space="preserve"> opnemen. Zo kan de code een antwoord geven op vragen als: op welke manier mag een coach toezicht houden in de douches na de training? Kunnen sporters worden verplicht samen te douchen? Mag een begeleider een jonge sporter thuis ontvangen? Welke vormen van lichamelijk contact zijn toegelaten binnen het kader van de sportbeoefening? </w:t>
      </w:r>
    </w:p>
    <w:p w:rsidR="00BC3351" w:rsidRPr="000E259B" w:rsidRDefault="00BC3351" w:rsidP="00BC3351">
      <w:pPr>
        <w:rPr>
          <w:lang w:val="nl-NL"/>
        </w:rPr>
      </w:pPr>
      <w:r w:rsidRPr="000E259B">
        <w:t xml:space="preserve">Ga bij het opstellen van de gedragsregels na of er al </w:t>
      </w:r>
      <w:r w:rsidRPr="000E259B">
        <w:rPr>
          <w:lang w:val="nl-NL"/>
        </w:rPr>
        <w:t xml:space="preserve">regels en afspraken bestaan (vb. huisregels van je sportorganisatie) over gedrag. Ga na of de </w:t>
      </w:r>
      <w:r>
        <w:rPr>
          <w:lang w:val="nl-NL"/>
        </w:rPr>
        <w:t>begeleiders</w:t>
      </w:r>
      <w:r w:rsidRPr="000E259B">
        <w:rPr>
          <w:lang w:val="nl-NL"/>
        </w:rPr>
        <w:t xml:space="preserve"> of de jonge sporters behoefte hebben aan meer duidelijkheid over wat gewenst of ongewenst gedrag is. Bepaal voor welke doelgroep(en) je een gedragscode opstelt. Zo kan je bijvoorbeeld een gedragscode opstellen voor de sporters zelf, voor ouders, enz. Ga na of er al een ruimere gedragscode (vb. ethiek, geweld…) bestaat en integreer daarin de gedragscode over lichamelijke en seksuele integriteit. </w:t>
      </w:r>
    </w:p>
    <w:p w:rsidR="00BC3351" w:rsidRPr="000E259B" w:rsidRDefault="00BC3351" w:rsidP="00BC3351">
      <w:pPr>
        <w:rPr>
          <w:lang w:val="nl-NL"/>
        </w:rPr>
      </w:pPr>
      <w:r w:rsidRPr="000E259B">
        <w:rPr>
          <w:lang w:val="nl-NL"/>
        </w:rPr>
        <w:t xml:space="preserve">Bepaal hoe jouw organisatie de gedragscode zal </w:t>
      </w:r>
      <w:r w:rsidRPr="00B8563D">
        <w:rPr>
          <w:b/>
          <w:lang w:val="nl-NL"/>
        </w:rPr>
        <w:t>communiceren</w:t>
      </w:r>
      <w:r w:rsidRPr="000E259B">
        <w:rPr>
          <w:lang w:val="nl-NL"/>
        </w:rPr>
        <w:t xml:space="preserve"> naar de begeleiders (medewerkers en vrijwilligers), jonge sporters, ouders of derden die in contact komen met de jonge sporters. Je kan op formele wijze de gedragscode invoeren, bijvoorbeeld door ze toe te voegen aan het contract of de overeenkomst met de begeleiders. Daarnaast moet je ook informeler communiceren over de gedragscode om zo iedereen </w:t>
      </w:r>
      <w:r w:rsidRPr="00B8563D">
        <w:rPr>
          <w:b/>
          <w:lang w:val="nl-NL"/>
        </w:rPr>
        <w:t>bewust</w:t>
      </w:r>
      <w:r w:rsidRPr="000E259B">
        <w:rPr>
          <w:lang w:val="nl-NL"/>
        </w:rPr>
        <w:t xml:space="preserve"> te </w:t>
      </w:r>
      <w:r w:rsidRPr="00B8563D">
        <w:rPr>
          <w:b/>
          <w:lang w:val="nl-NL"/>
        </w:rPr>
        <w:t>maken</w:t>
      </w:r>
      <w:r w:rsidRPr="000E259B">
        <w:rPr>
          <w:lang w:val="nl-NL"/>
        </w:rPr>
        <w:t xml:space="preserve"> van het belang ervan. Enkele suggesties: maak een affiche met een aantal basisregels, neem een samenvatting van de gedragscode op in je maandelijkse </w:t>
      </w:r>
      <w:r w:rsidRPr="000E259B">
        <w:rPr>
          <w:lang w:val="nl-NL"/>
        </w:rPr>
        <w:lastRenderedPageBreak/>
        <w:t xml:space="preserve">mailing of zoek een gevat letterwoord dat verwijst naar enkele basisprincipes. Besteed hier aandacht aan, zodat de gedragscode geen dode letter blijft. </w:t>
      </w:r>
    </w:p>
    <w:p w:rsidR="00BC3351" w:rsidRPr="000E259B" w:rsidRDefault="00BC3351" w:rsidP="00BC3351">
      <w:pPr>
        <w:rPr>
          <w:rFonts w:cs="Arial"/>
          <w:color w:val="000000"/>
          <w:szCs w:val="32"/>
        </w:rPr>
      </w:pPr>
      <w:r w:rsidRPr="000E259B">
        <w:rPr>
          <w:lang w:val="nl-NL"/>
        </w:rPr>
        <w:t xml:space="preserve">Bepaal tot slot ook hoe en hoe vaak je de gedragscode zal </w:t>
      </w:r>
      <w:r w:rsidRPr="00B8563D">
        <w:rPr>
          <w:b/>
          <w:lang w:val="nl-NL"/>
        </w:rPr>
        <w:t>evalueren en opfrissen</w:t>
      </w:r>
      <w:r w:rsidRPr="000E259B">
        <w:rPr>
          <w:lang w:val="nl-NL"/>
        </w:rPr>
        <w:t xml:space="preserve">, bijvoorbeeld tijdens een jaarlijkse vergadering hierover. </w:t>
      </w:r>
    </w:p>
    <w:p w:rsidR="00BC3351" w:rsidRDefault="00BC3351" w:rsidP="00BC3351">
      <w:pPr>
        <w:pStyle w:val="Kop2"/>
      </w:pPr>
      <w:bookmarkStart w:id="6" w:name="_Toc363827975"/>
      <w:bookmarkStart w:id="7" w:name="_Toc316285072"/>
      <w:bookmarkStart w:id="8" w:name="_Toc316285278"/>
      <w:bookmarkStart w:id="9" w:name="_Toc316891455"/>
      <w:r>
        <w:t>Een voorbeeld van een gedragscode</w:t>
      </w:r>
      <w:bookmarkEnd w:id="6"/>
    </w:p>
    <w:p w:rsidR="00BC3351" w:rsidRPr="00404063" w:rsidRDefault="00BC3351" w:rsidP="00BC3351">
      <w:pPr>
        <w:pStyle w:val="Kop31"/>
      </w:pPr>
      <w:bookmarkStart w:id="10" w:name="_Toc363827976"/>
      <w:r w:rsidRPr="00404063">
        <w:t>Basisprincipes</w:t>
      </w:r>
      <w:bookmarkEnd w:id="7"/>
      <w:bookmarkEnd w:id="8"/>
      <w:bookmarkEnd w:id="9"/>
      <w:bookmarkEnd w:id="10"/>
    </w:p>
    <w:p w:rsidR="00BC3351" w:rsidRDefault="00BC3351" w:rsidP="00BC3351">
      <w:pPr>
        <w:rPr>
          <w:lang w:val="nl-NL"/>
        </w:rPr>
      </w:pPr>
      <w:r w:rsidRPr="00404063">
        <w:rPr>
          <w:lang w:val="nl-NL"/>
        </w:rPr>
        <w:t xml:space="preserve">Belangrijke basisprincipes voor een gedragscode over lichamelijke </w:t>
      </w:r>
      <w:r>
        <w:rPr>
          <w:lang w:val="nl-NL"/>
        </w:rPr>
        <w:t xml:space="preserve">en seksuele </w:t>
      </w:r>
      <w:r w:rsidRPr="00404063">
        <w:rPr>
          <w:lang w:val="nl-NL"/>
        </w:rPr>
        <w:t>integriteit zijn respect, geweldloosheid, respect voor de privacy</w:t>
      </w:r>
      <w:r>
        <w:rPr>
          <w:lang w:val="nl-NL"/>
        </w:rPr>
        <w:t>,</w:t>
      </w:r>
      <w:r w:rsidRPr="00404063">
        <w:rPr>
          <w:lang w:val="nl-NL"/>
        </w:rPr>
        <w:t xml:space="preserve"> en zorg en verantwoordelijkheid. </w:t>
      </w:r>
    </w:p>
    <w:tbl>
      <w:tblPr>
        <w:tblStyle w:val="Tabelraster"/>
        <w:tblW w:w="0" w:type="auto"/>
        <w:tblLook w:val="04A0" w:firstRow="1" w:lastRow="0" w:firstColumn="1" w:lastColumn="0" w:noHBand="0" w:noVBand="1"/>
      </w:tblPr>
      <w:tblGrid>
        <w:gridCol w:w="2084"/>
        <w:gridCol w:w="2138"/>
        <w:gridCol w:w="2619"/>
        <w:gridCol w:w="2447"/>
      </w:tblGrid>
      <w:tr w:rsidR="00BC3351" w:rsidTr="008A5A5B">
        <w:tc>
          <w:tcPr>
            <w:tcW w:w="2112" w:type="dxa"/>
            <w:shd w:val="clear" w:color="auto" w:fill="DBE5F1" w:themeFill="accent1" w:themeFillTint="33"/>
          </w:tcPr>
          <w:p w:rsidR="00BC3351" w:rsidRDefault="00BC3351" w:rsidP="008A5A5B">
            <w:r>
              <w:t>Basisprincipe</w:t>
            </w:r>
          </w:p>
        </w:tc>
        <w:tc>
          <w:tcPr>
            <w:tcW w:w="2391" w:type="dxa"/>
            <w:shd w:val="clear" w:color="auto" w:fill="DBE5F1" w:themeFill="accent1" w:themeFillTint="33"/>
          </w:tcPr>
          <w:p w:rsidR="00BC3351" w:rsidRDefault="00BC3351" w:rsidP="008A5A5B">
            <w:r>
              <w:t>Stelling</w:t>
            </w:r>
          </w:p>
        </w:tc>
        <w:tc>
          <w:tcPr>
            <w:tcW w:w="3118" w:type="dxa"/>
            <w:shd w:val="clear" w:color="auto" w:fill="DBE5F1" w:themeFill="accent1" w:themeFillTint="33"/>
          </w:tcPr>
          <w:p w:rsidR="00BC3351" w:rsidRDefault="00BC3351" w:rsidP="008A5A5B">
            <w:r>
              <w:t xml:space="preserve">Een begeleider </w:t>
            </w:r>
          </w:p>
        </w:tc>
        <w:tc>
          <w:tcPr>
            <w:tcW w:w="3319" w:type="dxa"/>
            <w:shd w:val="clear" w:color="auto" w:fill="DBE5F1" w:themeFill="accent1" w:themeFillTint="33"/>
          </w:tcPr>
          <w:p w:rsidR="00BC3351" w:rsidRPr="006F0960" w:rsidRDefault="00BC3351" w:rsidP="008A5A5B">
            <w:pPr>
              <w:rPr>
                <w:szCs w:val="18"/>
              </w:rPr>
            </w:pPr>
            <w:r w:rsidRPr="00A679DC">
              <w:rPr>
                <w:szCs w:val="18"/>
              </w:rPr>
              <w:t xml:space="preserve">Dit betekent dat een </w:t>
            </w:r>
            <w:r>
              <w:rPr>
                <w:szCs w:val="18"/>
              </w:rPr>
              <w:t>begeleider</w:t>
            </w:r>
            <w:r w:rsidRPr="00A679DC">
              <w:rPr>
                <w:szCs w:val="18"/>
              </w:rPr>
              <w:t xml:space="preserve"> </w:t>
            </w:r>
          </w:p>
        </w:tc>
      </w:tr>
      <w:tr w:rsidR="00BC3351" w:rsidTr="008A5A5B">
        <w:tc>
          <w:tcPr>
            <w:tcW w:w="2112" w:type="dxa"/>
          </w:tcPr>
          <w:p w:rsidR="00BC3351" w:rsidRPr="00CB3C92" w:rsidRDefault="00BC3351" w:rsidP="008A5A5B">
            <w:pPr>
              <w:rPr>
                <w:b/>
              </w:rPr>
            </w:pPr>
            <w:r w:rsidRPr="00CB3C92">
              <w:rPr>
                <w:b/>
              </w:rPr>
              <w:t>Respect</w:t>
            </w:r>
          </w:p>
        </w:tc>
        <w:tc>
          <w:tcPr>
            <w:tcW w:w="2391" w:type="dxa"/>
          </w:tcPr>
          <w:p w:rsidR="00BC3351" w:rsidRPr="00CB3C92" w:rsidRDefault="00BC3351" w:rsidP="008A5A5B">
            <w:r w:rsidRPr="00CB3C92">
              <w:t xml:space="preserve">Elke begeleider </w:t>
            </w:r>
            <w:r>
              <w:t xml:space="preserve">benadert de </w:t>
            </w:r>
            <w:r w:rsidRPr="00CB3C92">
              <w:t>lichamelijke en seksuele integriteit</w:t>
            </w:r>
            <w:r>
              <w:t xml:space="preserve"> van anderen met respect</w:t>
            </w:r>
          </w:p>
        </w:tc>
        <w:tc>
          <w:tcPr>
            <w:tcW w:w="3118" w:type="dxa"/>
          </w:tcPr>
          <w:p w:rsidR="00BC3351" w:rsidRPr="00A679DC" w:rsidRDefault="00BC3351" w:rsidP="00BC3351">
            <w:pPr>
              <w:numPr>
                <w:ilvl w:val="0"/>
                <w:numId w:val="4"/>
              </w:numPr>
              <w:spacing w:before="200" w:after="200" w:line="276" w:lineRule="auto"/>
              <w:ind w:left="360"/>
              <w:contextualSpacing/>
              <w:jc w:val="both"/>
              <w:rPr>
                <w:szCs w:val="18"/>
              </w:rPr>
            </w:pPr>
            <w:r w:rsidRPr="00A679DC">
              <w:rPr>
                <w:szCs w:val="18"/>
              </w:rPr>
              <w:t xml:space="preserve">toont respect voor de ander en voor de onderlinge verschillen </w:t>
            </w:r>
            <w:r>
              <w:rPr>
                <w:szCs w:val="18"/>
              </w:rPr>
              <w:t>qua</w:t>
            </w:r>
            <w:r w:rsidRPr="00A679DC">
              <w:rPr>
                <w:szCs w:val="18"/>
              </w:rPr>
              <w:t xml:space="preserve"> leeftijd, cultuur, </w:t>
            </w:r>
            <w:r>
              <w:rPr>
                <w:szCs w:val="18"/>
              </w:rPr>
              <w:t>geslacht</w:t>
            </w:r>
            <w:r w:rsidRPr="00A679DC">
              <w:rPr>
                <w:szCs w:val="18"/>
              </w:rPr>
              <w:t>, seksuele geaardheid, stijl;</w:t>
            </w:r>
          </w:p>
          <w:p w:rsidR="00BC3351" w:rsidRPr="00A679DC" w:rsidRDefault="00BC3351" w:rsidP="00BC3351">
            <w:pPr>
              <w:numPr>
                <w:ilvl w:val="0"/>
                <w:numId w:val="4"/>
              </w:numPr>
              <w:spacing w:before="200" w:after="200" w:line="276" w:lineRule="auto"/>
              <w:ind w:left="360"/>
              <w:contextualSpacing/>
              <w:jc w:val="both"/>
              <w:rPr>
                <w:szCs w:val="18"/>
              </w:rPr>
            </w:pPr>
            <w:r w:rsidRPr="00A679DC">
              <w:rPr>
                <w:szCs w:val="18"/>
              </w:rPr>
              <w:t xml:space="preserve">onderschrijft het belang van respectvol omgaan met de lichamelijke </w:t>
            </w:r>
            <w:r>
              <w:rPr>
                <w:szCs w:val="18"/>
              </w:rPr>
              <w:t xml:space="preserve">en seksuele </w:t>
            </w:r>
            <w:r w:rsidRPr="00A679DC">
              <w:rPr>
                <w:szCs w:val="18"/>
              </w:rPr>
              <w:t xml:space="preserve">integriteit van </w:t>
            </w:r>
            <w:r>
              <w:rPr>
                <w:szCs w:val="18"/>
              </w:rPr>
              <w:t>jonge sporters</w:t>
            </w:r>
            <w:r w:rsidRPr="00A679DC">
              <w:rPr>
                <w:szCs w:val="18"/>
              </w:rPr>
              <w:t xml:space="preserve">, andere </w:t>
            </w:r>
            <w:r>
              <w:rPr>
                <w:szCs w:val="18"/>
              </w:rPr>
              <w:t>begeleiders</w:t>
            </w:r>
            <w:r w:rsidRPr="00A679DC">
              <w:rPr>
                <w:szCs w:val="18"/>
              </w:rPr>
              <w:t xml:space="preserve"> en externen.</w:t>
            </w:r>
          </w:p>
          <w:p w:rsidR="00BC3351" w:rsidRDefault="00BC3351" w:rsidP="008A5A5B"/>
        </w:tc>
        <w:tc>
          <w:tcPr>
            <w:tcW w:w="3319" w:type="dxa"/>
          </w:tcPr>
          <w:p w:rsidR="00BC3351" w:rsidRPr="00A679DC" w:rsidRDefault="00BC3351" w:rsidP="00BC3351">
            <w:pPr>
              <w:numPr>
                <w:ilvl w:val="0"/>
                <w:numId w:val="5"/>
              </w:numPr>
              <w:spacing w:before="200" w:line="276" w:lineRule="auto"/>
              <w:ind w:left="360"/>
              <w:contextualSpacing/>
              <w:jc w:val="both"/>
              <w:rPr>
                <w:rFonts w:cs="Arial"/>
                <w:color w:val="000000"/>
                <w:szCs w:val="18"/>
              </w:rPr>
            </w:pPr>
            <w:r w:rsidRPr="00A679DC">
              <w:rPr>
                <w:rFonts w:cs="Arial"/>
                <w:color w:val="000000"/>
                <w:szCs w:val="18"/>
              </w:rPr>
              <w:t>geen ongewenste (</w:t>
            </w:r>
            <w:r>
              <w:rPr>
                <w:rFonts w:cs="Arial"/>
                <w:color w:val="000000"/>
                <w:szCs w:val="18"/>
              </w:rPr>
              <w:t xml:space="preserve">lichamelijke of </w:t>
            </w:r>
            <w:r w:rsidRPr="00A679DC">
              <w:rPr>
                <w:rFonts w:cs="Arial"/>
                <w:color w:val="000000"/>
                <w:szCs w:val="18"/>
              </w:rPr>
              <w:t>seksuele) aandacht geeft;</w:t>
            </w:r>
          </w:p>
          <w:p w:rsidR="00BC3351" w:rsidRPr="00A679DC" w:rsidRDefault="00BC3351" w:rsidP="00BC3351">
            <w:pPr>
              <w:numPr>
                <w:ilvl w:val="0"/>
                <w:numId w:val="5"/>
              </w:numPr>
              <w:spacing w:before="200" w:line="276" w:lineRule="auto"/>
              <w:ind w:left="360"/>
              <w:contextualSpacing/>
              <w:jc w:val="both"/>
              <w:rPr>
                <w:rFonts w:cs="Arial"/>
                <w:color w:val="000000"/>
                <w:szCs w:val="18"/>
              </w:rPr>
            </w:pPr>
            <w:r w:rsidRPr="00A679DC">
              <w:rPr>
                <w:rFonts w:cs="Arial"/>
                <w:color w:val="000000"/>
                <w:szCs w:val="18"/>
              </w:rPr>
              <w:t xml:space="preserve">geen verschil maakt tussen </w:t>
            </w:r>
            <w:r>
              <w:rPr>
                <w:rFonts w:cs="Arial"/>
                <w:color w:val="000000"/>
                <w:szCs w:val="18"/>
              </w:rPr>
              <w:t>jonge sporters</w:t>
            </w:r>
            <w:r w:rsidRPr="00A679DC">
              <w:rPr>
                <w:rFonts w:cs="Arial"/>
                <w:color w:val="000000"/>
                <w:szCs w:val="18"/>
              </w:rPr>
              <w:t xml:space="preserve"> door onderscheid, uitsluiting, beperking of voorkeur</w:t>
            </w:r>
            <w:r>
              <w:rPr>
                <w:rFonts w:cs="Arial"/>
                <w:color w:val="000000"/>
                <w:szCs w:val="18"/>
              </w:rPr>
              <w:t xml:space="preserve"> (tenzij </w:t>
            </w:r>
            <w:r>
              <w:t>als gevolg van specifieke  reglementen die voor een bepaalde sport gelden)</w:t>
            </w:r>
            <w:r w:rsidRPr="00A679DC">
              <w:rPr>
                <w:rFonts w:cs="Arial"/>
                <w:color w:val="000000"/>
                <w:szCs w:val="18"/>
              </w:rPr>
              <w:t>;</w:t>
            </w:r>
          </w:p>
          <w:p w:rsidR="00BC3351" w:rsidRPr="00A679DC" w:rsidRDefault="00BC3351" w:rsidP="00BC3351">
            <w:pPr>
              <w:numPr>
                <w:ilvl w:val="0"/>
                <w:numId w:val="5"/>
              </w:numPr>
              <w:spacing w:before="200" w:line="276" w:lineRule="auto"/>
              <w:ind w:left="360"/>
              <w:contextualSpacing/>
              <w:jc w:val="both"/>
              <w:rPr>
                <w:rFonts w:cs="Arial"/>
                <w:color w:val="000000"/>
                <w:szCs w:val="18"/>
              </w:rPr>
            </w:pPr>
            <w:r w:rsidRPr="00A679DC">
              <w:rPr>
                <w:rFonts w:cs="Arial"/>
                <w:color w:val="000000"/>
                <w:szCs w:val="18"/>
              </w:rPr>
              <w:t xml:space="preserve">noch in woorden, noch in daden uiting geeft aan racisme, </w:t>
            </w:r>
            <w:r w:rsidRPr="00923450">
              <w:rPr>
                <w:rFonts w:cs="Arial"/>
                <w:color w:val="000000"/>
                <w:szCs w:val="18"/>
              </w:rPr>
              <w:t>seksisme, homofobie</w:t>
            </w:r>
            <w:r>
              <w:rPr>
                <w:rFonts w:cs="Arial"/>
                <w:color w:val="000000"/>
                <w:szCs w:val="18"/>
              </w:rPr>
              <w:t xml:space="preserve"> en andere vormen van discriminatie</w:t>
            </w:r>
            <w:r w:rsidRPr="00A679DC">
              <w:rPr>
                <w:rFonts w:cs="Arial"/>
                <w:color w:val="000000"/>
                <w:szCs w:val="18"/>
              </w:rPr>
              <w:t xml:space="preserve">; </w:t>
            </w:r>
          </w:p>
          <w:p w:rsidR="00BC3351" w:rsidRDefault="00BC3351" w:rsidP="00BC3351">
            <w:pPr>
              <w:numPr>
                <w:ilvl w:val="0"/>
                <w:numId w:val="5"/>
              </w:numPr>
              <w:spacing w:before="200" w:line="276" w:lineRule="auto"/>
              <w:ind w:left="360"/>
              <w:contextualSpacing/>
              <w:jc w:val="both"/>
            </w:pPr>
            <w:r w:rsidRPr="00A679DC">
              <w:rPr>
                <w:rFonts w:cs="Arial"/>
                <w:color w:val="000000"/>
                <w:szCs w:val="18"/>
              </w:rPr>
              <w:t xml:space="preserve">zijn of haar mening niet oplegt aan anderen. </w:t>
            </w:r>
          </w:p>
        </w:tc>
      </w:tr>
      <w:tr w:rsidR="00BC3351" w:rsidTr="008A5A5B">
        <w:tc>
          <w:tcPr>
            <w:tcW w:w="2112" w:type="dxa"/>
          </w:tcPr>
          <w:p w:rsidR="00BC3351" w:rsidRPr="00CB3C92" w:rsidRDefault="00BC3351" w:rsidP="008A5A5B">
            <w:pPr>
              <w:rPr>
                <w:b/>
              </w:rPr>
            </w:pPr>
            <w:r w:rsidRPr="00CB3C92">
              <w:rPr>
                <w:b/>
              </w:rPr>
              <w:t>Geweldloosheid</w:t>
            </w:r>
          </w:p>
        </w:tc>
        <w:tc>
          <w:tcPr>
            <w:tcW w:w="2391" w:type="dxa"/>
          </w:tcPr>
          <w:p w:rsidR="00BC3351" w:rsidRPr="00CB3C92" w:rsidRDefault="00BC3351" w:rsidP="008A5A5B">
            <w:r w:rsidRPr="00CB3C92">
              <w:t>Elke begeleider onderschrijft het principe van geweldloosheid.</w:t>
            </w:r>
          </w:p>
        </w:tc>
        <w:tc>
          <w:tcPr>
            <w:tcW w:w="3118" w:type="dxa"/>
          </w:tcPr>
          <w:p w:rsidR="00BC3351" w:rsidRPr="0045074D" w:rsidRDefault="00BC3351" w:rsidP="00BC3351">
            <w:pPr>
              <w:numPr>
                <w:ilvl w:val="0"/>
                <w:numId w:val="3"/>
              </w:numPr>
              <w:spacing w:before="200" w:after="200" w:line="276" w:lineRule="auto"/>
              <w:ind w:left="360"/>
              <w:contextualSpacing/>
              <w:jc w:val="both"/>
              <w:rPr>
                <w:szCs w:val="18"/>
              </w:rPr>
            </w:pPr>
            <w:r w:rsidRPr="0045074D">
              <w:rPr>
                <w:szCs w:val="18"/>
              </w:rPr>
              <w:t xml:space="preserve">gaat zonder verbaal of fysiek geweld om met </w:t>
            </w:r>
            <w:r>
              <w:rPr>
                <w:szCs w:val="18"/>
              </w:rPr>
              <w:t>jonge sporters</w:t>
            </w:r>
            <w:r w:rsidRPr="0045074D">
              <w:rPr>
                <w:szCs w:val="18"/>
              </w:rPr>
              <w:t xml:space="preserve">, andere </w:t>
            </w:r>
            <w:r>
              <w:rPr>
                <w:szCs w:val="18"/>
              </w:rPr>
              <w:t>begeleider</w:t>
            </w:r>
            <w:r w:rsidRPr="0045074D">
              <w:rPr>
                <w:szCs w:val="18"/>
              </w:rPr>
              <w:t>s en externen;</w:t>
            </w:r>
          </w:p>
          <w:p w:rsidR="00BC3351" w:rsidRPr="0045074D" w:rsidRDefault="00BC3351" w:rsidP="00BC3351">
            <w:pPr>
              <w:numPr>
                <w:ilvl w:val="0"/>
                <w:numId w:val="3"/>
              </w:numPr>
              <w:spacing w:before="200" w:after="200" w:line="276" w:lineRule="auto"/>
              <w:ind w:left="360"/>
              <w:contextualSpacing/>
              <w:jc w:val="both"/>
              <w:rPr>
                <w:szCs w:val="18"/>
              </w:rPr>
            </w:pPr>
            <w:r>
              <w:rPr>
                <w:szCs w:val="18"/>
              </w:rPr>
              <w:t>vindt</w:t>
            </w:r>
            <w:r w:rsidRPr="0045074D">
              <w:rPr>
                <w:szCs w:val="18"/>
              </w:rPr>
              <w:t xml:space="preserve"> het garanderen van de veiligheid voor </w:t>
            </w:r>
            <w:r>
              <w:rPr>
                <w:szCs w:val="18"/>
              </w:rPr>
              <w:t>jonge sporters belangrijk</w:t>
            </w:r>
            <w:r w:rsidRPr="0045074D">
              <w:rPr>
                <w:szCs w:val="18"/>
              </w:rPr>
              <w:t xml:space="preserve">. </w:t>
            </w:r>
          </w:p>
          <w:p w:rsidR="00BC3351" w:rsidRDefault="00BC3351" w:rsidP="008A5A5B"/>
        </w:tc>
        <w:tc>
          <w:tcPr>
            <w:tcW w:w="3319" w:type="dxa"/>
          </w:tcPr>
          <w:p w:rsidR="00BC3351" w:rsidRPr="0045074D" w:rsidRDefault="00BC3351" w:rsidP="00BC3351">
            <w:pPr>
              <w:numPr>
                <w:ilvl w:val="0"/>
                <w:numId w:val="2"/>
              </w:numPr>
              <w:spacing w:before="200" w:line="276" w:lineRule="auto"/>
              <w:ind w:left="360"/>
              <w:contextualSpacing/>
              <w:jc w:val="both"/>
              <w:rPr>
                <w:rFonts w:cs="Arial"/>
                <w:color w:val="000000"/>
                <w:szCs w:val="18"/>
              </w:rPr>
            </w:pPr>
            <w:r w:rsidRPr="0045074D">
              <w:rPr>
                <w:rFonts w:cs="Arial"/>
                <w:color w:val="000000"/>
                <w:szCs w:val="18"/>
              </w:rPr>
              <w:t>zijn of haar macht niet misbruikt;</w:t>
            </w:r>
          </w:p>
          <w:p w:rsidR="00BC3351" w:rsidRPr="0045074D" w:rsidRDefault="00BC3351" w:rsidP="00BC3351">
            <w:pPr>
              <w:numPr>
                <w:ilvl w:val="0"/>
                <w:numId w:val="2"/>
              </w:numPr>
              <w:spacing w:before="200" w:line="276" w:lineRule="auto"/>
              <w:ind w:left="360"/>
              <w:contextualSpacing/>
              <w:jc w:val="both"/>
              <w:rPr>
                <w:rFonts w:cs="Arial"/>
                <w:color w:val="000000"/>
                <w:szCs w:val="18"/>
              </w:rPr>
            </w:pPr>
            <w:r>
              <w:rPr>
                <w:rFonts w:cs="Arial"/>
                <w:color w:val="000000"/>
                <w:szCs w:val="18"/>
              </w:rPr>
              <w:t>andere</w:t>
            </w:r>
            <w:r w:rsidRPr="0045074D">
              <w:rPr>
                <w:rFonts w:cs="Arial"/>
                <w:color w:val="000000"/>
                <w:szCs w:val="18"/>
              </w:rPr>
              <w:t xml:space="preserve">n niet lastig valt; </w:t>
            </w:r>
          </w:p>
          <w:p w:rsidR="00BC3351" w:rsidRPr="0045074D" w:rsidRDefault="00BC3351" w:rsidP="00BC3351">
            <w:pPr>
              <w:numPr>
                <w:ilvl w:val="0"/>
                <w:numId w:val="2"/>
              </w:numPr>
              <w:spacing w:before="200" w:line="276" w:lineRule="auto"/>
              <w:ind w:left="360"/>
              <w:contextualSpacing/>
              <w:jc w:val="both"/>
              <w:rPr>
                <w:rFonts w:cs="Arial"/>
                <w:color w:val="000000"/>
                <w:szCs w:val="18"/>
              </w:rPr>
            </w:pPr>
            <w:r w:rsidRPr="0045074D">
              <w:rPr>
                <w:rFonts w:cs="Arial"/>
                <w:color w:val="000000"/>
                <w:szCs w:val="18"/>
              </w:rPr>
              <w:t>geen bezittingen vernielt van anderen;</w:t>
            </w:r>
          </w:p>
          <w:p w:rsidR="00BC3351" w:rsidRPr="0045074D" w:rsidRDefault="00BC3351" w:rsidP="00BC3351">
            <w:pPr>
              <w:numPr>
                <w:ilvl w:val="0"/>
                <w:numId w:val="2"/>
              </w:numPr>
              <w:spacing w:before="200" w:line="276" w:lineRule="auto"/>
              <w:ind w:left="360"/>
              <w:contextualSpacing/>
              <w:jc w:val="both"/>
              <w:rPr>
                <w:rFonts w:cs="Arial"/>
                <w:color w:val="000000"/>
                <w:szCs w:val="18"/>
              </w:rPr>
            </w:pPr>
            <w:r w:rsidRPr="0045074D">
              <w:rPr>
                <w:rFonts w:cs="Arial"/>
                <w:color w:val="000000"/>
                <w:szCs w:val="18"/>
              </w:rPr>
              <w:t>anderen niet bedreigt, aanvalt, negeert, of diensten ontzegt</w:t>
            </w:r>
            <w:r>
              <w:rPr>
                <w:rFonts w:cs="Arial"/>
                <w:color w:val="000000"/>
                <w:szCs w:val="18"/>
              </w:rPr>
              <w:t xml:space="preserve"> waarop de persoon recht heeft;</w:t>
            </w:r>
          </w:p>
          <w:p w:rsidR="00BC3351" w:rsidRPr="006F0960" w:rsidRDefault="00BC3351" w:rsidP="00BC3351">
            <w:pPr>
              <w:numPr>
                <w:ilvl w:val="0"/>
                <w:numId w:val="2"/>
              </w:numPr>
              <w:spacing w:before="200" w:line="276" w:lineRule="auto"/>
              <w:ind w:left="360"/>
              <w:contextualSpacing/>
              <w:jc w:val="both"/>
              <w:rPr>
                <w:rFonts w:cs="Arial"/>
                <w:color w:val="000000"/>
                <w:szCs w:val="18"/>
              </w:rPr>
            </w:pPr>
            <w:r w:rsidRPr="0045074D">
              <w:rPr>
                <w:rFonts w:cs="Arial"/>
                <w:color w:val="000000"/>
                <w:szCs w:val="18"/>
              </w:rPr>
              <w:t>g</w:t>
            </w:r>
            <w:r w:rsidRPr="00923450">
              <w:rPr>
                <w:rFonts w:cs="Arial"/>
                <w:color w:val="000000"/>
                <w:szCs w:val="18"/>
              </w:rPr>
              <w:t>een chantage, misleiding of omkoping gebruikt ten aanzien van anderen.</w:t>
            </w:r>
          </w:p>
        </w:tc>
      </w:tr>
      <w:tr w:rsidR="00BC3351" w:rsidTr="008A5A5B">
        <w:tc>
          <w:tcPr>
            <w:tcW w:w="2112" w:type="dxa"/>
          </w:tcPr>
          <w:p w:rsidR="00BC3351" w:rsidRPr="00CB3C92" w:rsidRDefault="00BC3351" w:rsidP="008A5A5B">
            <w:pPr>
              <w:rPr>
                <w:b/>
              </w:rPr>
            </w:pPr>
            <w:r w:rsidRPr="00CB3C92">
              <w:rPr>
                <w:b/>
              </w:rPr>
              <w:t>Privacy</w:t>
            </w:r>
          </w:p>
        </w:tc>
        <w:tc>
          <w:tcPr>
            <w:tcW w:w="2391" w:type="dxa"/>
          </w:tcPr>
          <w:p w:rsidR="00BC3351" w:rsidRPr="00CB3C92" w:rsidRDefault="00BC3351" w:rsidP="008A5A5B">
            <w:r w:rsidRPr="00CB3C92">
              <w:t xml:space="preserve">Elke begeleider </w:t>
            </w:r>
            <w:r w:rsidRPr="00CB3C92">
              <w:lastRenderedPageBreak/>
              <w:t xml:space="preserve">onderschrijft </w:t>
            </w:r>
            <w:r>
              <w:t xml:space="preserve">ieders </w:t>
            </w:r>
            <w:r w:rsidRPr="00CB3C92">
              <w:t>recht op privacy.</w:t>
            </w:r>
          </w:p>
        </w:tc>
        <w:tc>
          <w:tcPr>
            <w:tcW w:w="3118" w:type="dxa"/>
          </w:tcPr>
          <w:p w:rsidR="00BC3351" w:rsidRPr="00733623" w:rsidRDefault="00BC3351" w:rsidP="00BC3351">
            <w:pPr>
              <w:numPr>
                <w:ilvl w:val="0"/>
                <w:numId w:val="7"/>
              </w:numPr>
              <w:spacing w:before="200" w:after="200" w:line="276" w:lineRule="auto"/>
              <w:ind w:left="360"/>
              <w:contextualSpacing/>
              <w:jc w:val="both"/>
              <w:rPr>
                <w:rFonts w:cs="Calibri"/>
                <w:szCs w:val="18"/>
              </w:rPr>
            </w:pPr>
            <w:r w:rsidRPr="00733623">
              <w:rPr>
                <w:rFonts w:cs="Calibri"/>
                <w:szCs w:val="18"/>
              </w:rPr>
              <w:lastRenderedPageBreak/>
              <w:t xml:space="preserve">toont respect voor de </w:t>
            </w:r>
            <w:r w:rsidRPr="00733623">
              <w:rPr>
                <w:rFonts w:cs="Calibri"/>
                <w:szCs w:val="18"/>
              </w:rPr>
              <w:lastRenderedPageBreak/>
              <w:t xml:space="preserve">privacy van </w:t>
            </w:r>
            <w:r>
              <w:rPr>
                <w:rFonts w:cs="Calibri"/>
                <w:szCs w:val="18"/>
              </w:rPr>
              <w:t>jonge sporters</w:t>
            </w:r>
            <w:r w:rsidRPr="00733623">
              <w:rPr>
                <w:rFonts w:cs="Calibri"/>
                <w:szCs w:val="18"/>
              </w:rPr>
              <w:t xml:space="preserve">, andere </w:t>
            </w:r>
            <w:r>
              <w:rPr>
                <w:rFonts w:cs="Calibri"/>
                <w:szCs w:val="18"/>
              </w:rPr>
              <w:t>begeleiders</w:t>
            </w:r>
            <w:r w:rsidRPr="00733623">
              <w:rPr>
                <w:rFonts w:cs="Calibri"/>
                <w:szCs w:val="18"/>
              </w:rPr>
              <w:t xml:space="preserve"> en externen;</w:t>
            </w:r>
          </w:p>
          <w:p w:rsidR="00BC3351" w:rsidRPr="00CB3C92" w:rsidRDefault="00BC3351" w:rsidP="00BC3351">
            <w:pPr>
              <w:numPr>
                <w:ilvl w:val="0"/>
                <w:numId w:val="7"/>
              </w:numPr>
              <w:spacing w:before="200" w:after="200" w:line="276" w:lineRule="auto"/>
              <w:ind w:left="360"/>
              <w:contextualSpacing/>
              <w:jc w:val="both"/>
              <w:rPr>
                <w:rFonts w:cs="Calibri"/>
                <w:szCs w:val="18"/>
              </w:rPr>
            </w:pPr>
            <w:r w:rsidRPr="00923450">
              <w:rPr>
                <w:rFonts w:cs="Calibri"/>
                <w:color w:val="000000"/>
                <w:szCs w:val="18"/>
              </w:rPr>
              <w:t xml:space="preserve">gaat zorgvuldig om met </w:t>
            </w:r>
            <w:r>
              <w:rPr>
                <w:rFonts w:cs="Calibri"/>
                <w:color w:val="000000"/>
                <w:szCs w:val="18"/>
              </w:rPr>
              <w:t xml:space="preserve">de </w:t>
            </w:r>
            <w:r w:rsidRPr="00923450">
              <w:rPr>
                <w:rFonts w:cs="Calibri"/>
                <w:color w:val="000000"/>
                <w:szCs w:val="18"/>
              </w:rPr>
              <w:t xml:space="preserve">privacy van </w:t>
            </w:r>
            <w:r>
              <w:rPr>
                <w:rFonts w:cs="Calibri"/>
                <w:color w:val="000000"/>
                <w:szCs w:val="18"/>
              </w:rPr>
              <w:t>jonge sporters</w:t>
            </w:r>
            <w:r w:rsidRPr="00923450">
              <w:rPr>
                <w:rFonts w:cs="Calibri"/>
                <w:color w:val="000000"/>
                <w:szCs w:val="18"/>
              </w:rPr>
              <w:t xml:space="preserve"> in dossiers, rapportage of </w:t>
            </w:r>
            <w:r>
              <w:rPr>
                <w:rFonts w:cs="Calibri"/>
                <w:color w:val="000000"/>
                <w:szCs w:val="18"/>
              </w:rPr>
              <w:t>contact</w:t>
            </w:r>
            <w:r w:rsidRPr="00923450">
              <w:rPr>
                <w:rFonts w:cs="Calibri"/>
                <w:color w:val="000000"/>
                <w:szCs w:val="18"/>
              </w:rPr>
              <w:t xml:space="preserve"> met derden.</w:t>
            </w:r>
          </w:p>
        </w:tc>
        <w:tc>
          <w:tcPr>
            <w:tcW w:w="3319" w:type="dxa"/>
          </w:tcPr>
          <w:p w:rsidR="00BC3351" w:rsidRPr="00733623" w:rsidRDefault="00BC3351" w:rsidP="00BC3351">
            <w:pPr>
              <w:numPr>
                <w:ilvl w:val="0"/>
                <w:numId w:val="8"/>
              </w:numPr>
              <w:spacing w:before="200" w:after="200" w:line="276" w:lineRule="auto"/>
              <w:ind w:left="360"/>
              <w:contextualSpacing/>
              <w:jc w:val="both"/>
              <w:rPr>
                <w:rFonts w:cs="Calibri"/>
                <w:color w:val="000000"/>
                <w:szCs w:val="18"/>
              </w:rPr>
            </w:pPr>
            <w:r w:rsidRPr="00733623">
              <w:rPr>
                <w:rFonts w:cs="Calibri"/>
                <w:color w:val="000000"/>
                <w:szCs w:val="18"/>
              </w:rPr>
              <w:lastRenderedPageBreak/>
              <w:t xml:space="preserve">zich niet onnodig </w:t>
            </w:r>
            <w:r w:rsidRPr="00733623">
              <w:rPr>
                <w:rFonts w:cs="Calibri"/>
                <w:color w:val="000000"/>
                <w:szCs w:val="18"/>
              </w:rPr>
              <w:lastRenderedPageBreak/>
              <w:t>mengt in het persoonlijke leven van een ander.</w:t>
            </w:r>
          </w:p>
          <w:p w:rsidR="00BC3351" w:rsidRDefault="00BC3351" w:rsidP="008A5A5B"/>
        </w:tc>
      </w:tr>
      <w:tr w:rsidR="00BC3351" w:rsidTr="008A5A5B">
        <w:trPr>
          <w:trHeight w:val="4533"/>
        </w:trPr>
        <w:tc>
          <w:tcPr>
            <w:tcW w:w="2112" w:type="dxa"/>
          </w:tcPr>
          <w:p w:rsidR="00BC3351" w:rsidRPr="00CB3C92" w:rsidRDefault="00BC3351" w:rsidP="008A5A5B">
            <w:pPr>
              <w:rPr>
                <w:b/>
              </w:rPr>
            </w:pPr>
            <w:r w:rsidRPr="00CB3C92">
              <w:rPr>
                <w:b/>
              </w:rPr>
              <w:lastRenderedPageBreak/>
              <w:t>Zorg &amp; verantwoordelijkheid</w:t>
            </w:r>
          </w:p>
        </w:tc>
        <w:tc>
          <w:tcPr>
            <w:tcW w:w="2391" w:type="dxa"/>
          </w:tcPr>
          <w:p w:rsidR="00BC3351" w:rsidRPr="00CB3C92" w:rsidRDefault="00BC3351" w:rsidP="008A5A5B">
            <w:r w:rsidRPr="00CB3C92">
              <w:t>Elke begeleider neemt zorg en verantwoordelijkheid op voor de jonge sporters.</w:t>
            </w:r>
          </w:p>
        </w:tc>
        <w:tc>
          <w:tcPr>
            <w:tcW w:w="3118" w:type="dxa"/>
          </w:tcPr>
          <w:p w:rsidR="00BC3351" w:rsidRPr="00A679DC" w:rsidRDefault="00BC3351" w:rsidP="00BC3351">
            <w:pPr>
              <w:numPr>
                <w:ilvl w:val="0"/>
                <w:numId w:val="6"/>
              </w:numPr>
              <w:spacing w:before="200" w:after="200" w:line="276" w:lineRule="auto"/>
              <w:ind w:left="360"/>
              <w:contextualSpacing/>
              <w:jc w:val="both"/>
              <w:rPr>
                <w:szCs w:val="18"/>
              </w:rPr>
            </w:pPr>
            <w:r w:rsidRPr="00A679DC">
              <w:rPr>
                <w:szCs w:val="18"/>
              </w:rPr>
              <w:t xml:space="preserve">ziet het als zijn taak de lichamelijke integriteit van </w:t>
            </w:r>
            <w:r>
              <w:rPr>
                <w:szCs w:val="18"/>
              </w:rPr>
              <w:t>jonge sporters</w:t>
            </w:r>
            <w:r w:rsidRPr="00A679DC">
              <w:rPr>
                <w:szCs w:val="18"/>
              </w:rPr>
              <w:t xml:space="preserve"> te </w:t>
            </w:r>
            <w:r>
              <w:rPr>
                <w:szCs w:val="18"/>
              </w:rPr>
              <w:t>beschermen</w:t>
            </w:r>
            <w:r w:rsidRPr="00A679DC">
              <w:rPr>
                <w:szCs w:val="18"/>
              </w:rPr>
              <w:t>;</w:t>
            </w:r>
          </w:p>
          <w:p w:rsidR="00BC3351" w:rsidRPr="00A679DC" w:rsidRDefault="00BC3351" w:rsidP="00BC3351">
            <w:pPr>
              <w:numPr>
                <w:ilvl w:val="0"/>
                <w:numId w:val="6"/>
              </w:numPr>
              <w:spacing w:before="200" w:after="200" w:line="276" w:lineRule="auto"/>
              <w:ind w:left="360"/>
              <w:contextualSpacing/>
              <w:jc w:val="both"/>
              <w:rPr>
                <w:szCs w:val="18"/>
              </w:rPr>
            </w:pPr>
            <w:r w:rsidRPr="00A679DC">
              <w:rPr>
                <w:szCs w:val="18"/>
              </w:rPr>
              <w:t>tracht zelf een positief rolmodel te zijn;</w:t>
            </w:r>
          </w:p>
          <w:p w:rsidR="00BC3351" w:rsidRPr="00A679DC" w:rsidRDefault="00BC3351" w:rsidP="00BC3351">
            <w:pPr>
              <w:numPr>
                <w:ilvl w:val="0"/>
                <w:numId w:val="6"/>
              </w:numPr>
              <w:spacing w:before="200" w:after="200" w:line="276" w:lineRule="auto"/>
              <w:ind w:left="360"/>
              <w:contextualSpacing/>
              <w:jc w:val="both"/>
              <w:rPr>
                <w:szCs w:val="18"/>
              </w:rPr>
            </w:pPr>
            <w:r w:rsidRPr="00A679DC">
              <w:rPr>
                <w:szCs w:val="18"/>
              </w:rPr>
              <w:t xml:space="preserve">staat open voor communicatie en bespreekbaarheid van lichamelijke </w:t>
            </w:r>
            <w:r>
              <w:rPr>
                <w:szCs w:val="18"/>
              </w:rPr>
              <w:t xml:space="preserve">en seksuele </w:t>
            </w:r>
            <w:r w:rsidRPr="00A679DC">
              <w:rPr>
                <w:szCs w:val="18"/>
              </w:rPr>
              <w:t>integriteit;</w:t>
            </w:r>
          </w:p>
          <w:p w:rsidR="00BC3351" w:rsidRPr="00CB3C92" w:rsidRDefault="00BC3351" w:rsidP="00BC3351">
            <w:pPr>
              <w:numPr>
                <w:ilvl w:val="0"/>
                <w:numId w:val="6"/>
              </w:numPr>
              <w:spacing w:before="200" w:after="200" w:line="276" w:lineRule="auto"/>
              <w:ind w:left="360"/>
              <w:contextualSpacing/>
              <w:jc w:val="both"/>
              <w:rPr>
                <w:szCs w:val="18"/>
              </w:rPr>
            </w:pPr>
            <w:r w:rsidRPr="00A679DC">
              <w:rPr>
                <w:szCs w:val="18"/>
              </w:rPr>
              <w:t xml:space="preserve">neemt het engagement om de eigen deskundigheid op het vlak van omgaan met lichamelijke </w:t>
            </w:r>
            <w:r>
              <w:rPr>
                <w:szCs w:val="18"/>
              </w:rPr>
              <w:t xml:space="preserve">en seksuele </w:t>
            </w:r>
            <w:r w:rsidRPr="00A679DC">
              <w:rPr>
                <w:szCs w:val="18"/>
              </w:rPr>
              <w:t>integriteit te vergroten</w:t>
            </w:r>
            <w:r>
              <w:rPr>
                <w:szCs w:val="18"/>
              </w:rPr>
              <w:t xml:space="preserve"> (zie “competentiechecklist”)</w:t>
            </w:r>
            <w:r w:rsidRPr="00A679DC">
              <w:rPr>
                <w:szCs w:val="18"/>
              </w:rPr>
              <w:t>;</w:t>
            </w:r>
          </w:p>
        </w:tc>
        <w:tc>
          <w:tcPr>
            <w:tcW w:w="3319" w:type="dxa"/>
          </w:tcPr>
          <w:p w:rsidR="00BC3351" w:rsidRDefault="00BC3351" w:rsidP="00BC3351">
            <w:pPr>
              <w:numPr>
                <w:ilvl w:val="0"/>
                <w:numId w:val="8"/>
              </w:numPr>
              <w:spacing w:before="200" w:after="200" w:line="276" w:lineRule="auto"/>
              <w:ind w:left="360"/>
              <w:contextualSpacing/>
              <w:jc w:val="both"/>
              <w:rPr>
                <w:rFonts w:cs="Calibri"/>
                <w:color w:val="000000"/>
                <w:szCs w:val="18"/>
              </w:rPr>
            </w:pPr>
            <w:r>
              <w:rPr>
                <w:rFonts w:cs="Calibri"/>
                <w:color w:val="000000"/>
                <w:szCs w:val="18"/>
              </w:rPr>
              <w:t>a</w:t>
            </w:r>
            <w:r w:rsidRPr="00CB3C92">
              <w:rPr>
                <w:rFonts w:cs="Calibri"/>
                <w:color w:val="000000"/>
                <w:szCs w:val="18"/>
              </w:rPr>
              <w:t>andacht</w:t>
            </w:r>
            <w:r>
              <w:rPr>
                <w:rFonts w:cs="Calibri"/>
                <w:color w:val="000000"/>
                <w:szCs w:val="18"/>
              </w:rPr>
              <w:t xml:space="preserve"> heeft</w:t>
            </w:r>
            <w:r w:rsidRPr="00CB3C92">
              <w:rPr>
                <w:rFonts w:cs="Calibri"/>
                <w:color w:val="000000"/>
                <w:szCs w:val="18"/>
              </w:rPr>
              <w:t xml:space="preserve"> voor jonge sporters met problemen</w:t>
            </w:r>
            <w:r>
              <w:rPr>
                <w:rFonts w:cs="Calibri"/>
                <w:color w:val="000000"/>
                <w:szCs w:val="18"/>
              </w:rPr>
              <w:t>;</w:t>
            </w:r>
          </w:p>
          <w:p w:rsidR="00BC3351" w:rsidRDefault="00BC3351" w:rsidP="00BC3351">
            <w:pPr>
              <w:numPr>
                <w:ilvl w:val="0"/>
                <w:numId w:val="8"/>
              </w:numPr>
              <w:spacing w:before="200" w:after="200" w:line="276" w:lineRule="auto"/>
              <w:ind w:left="360"/>
              <w:contextualSpacing/>
              <w:jc w:val="both"/>
              <w:rPr>
                <w:rFonts w:cs="Calibri"/>
                <w:color w:val="000000"/>
                <w:szCs w:val="18"/>
              </w:rPr>
            </w:pPr>
            <w:r>
              <w:rPr>
                <w:rFonts w:cs="Calibri"/>
                <w:color w:val="000000"/>
                <w:szCs w:val="18"/>
              </w:rPr>
              <w:t>aanspreekbaar is voor de jonge sporter;</w:t>
            </w:r>
          </w:p>
          <w:p w:rsidR="00BC3351" w:rsidRPr="00CB3C92" w:rsidRDefault="00BC3351" w:rsidP="00BC3351">
            <w:pPr>
              <w:numPr>
                <w:ilvl w:val="0"/>
                <w:numId w:val="8"/>
              </w:numPr>
              <w:spacing w:before="200" w:after="200" w:line="276" w:lineRule="auto"/>
              <w:ind w:left="360"/>
              <w:contextualSpacing/>
              <w:jc w:val="both"/>
              <w:rPr>
                <w:rFonts w:cs="Calibri"/>
                <w:color w:val="000000"/>
                <w:szCs w:val="18"/>
              </w:rPr>
            </w:pPr>
            <w:r w:rsidRPr="00A679DC">
              <w:rPr>
                <w:rFonts w:cs="Arial"/>
                <w:color w:val="000000"/>
                <w:szCs w:val="18"/>
              </w:rPr>
              <w:t xml:space="preserve">deze regels </w:t>
            </w:r>
            <w:r>
              <w:rPr>
                <w:rFonts w:cs="Arial"/>
                <w:color w:val="000000"/>
                <w:szCs w:val="18"/>
              </w:rPr>
              <w:t xml:space="preserve">volgt </w:t>
            </w:r>
            <w:r w:rsidRPr="00A679DC">
              <w:rPr>
                <w:rFonts w:cs="Arial"/>
                <w:color w:val="000000"/>
                <w:szCs w:val="18"/>
              </w:rPr>
              <w:t xml:space="preserve">en </w:t>
            </w:r>
            <w:r>
              <w:rPr>
                <w:rFonts w:cs="Arial"/>
                <w:color w:val="000000"/>
                <w:szCs w:val="18"/>
              </w:rPr>
              <w:t xml:space="preserve">er voor </w:t>
            </w:r>
            <w:r w:rsidRPr="00A679DC">
              <w:rPr>
                <w:rFonts w:cs="Arial"/>
                <w:color w:val="000000"/>
                <w:szCs w:val="18"/>
              </w:rPr>
              <w:t>zorgt dat anderen deze regels niet overtreden.</w:t>
            </w:r>
          </w:p>
        </w:tc>
      </w:tr>
    </w:tbl>
    <w:p w:rsidR="00BC3351" w:rsidRDefault="00BC3351" w:rsidP="00BC3351">
      <w:pPr>
        <w:rPr>
          <w:lang w:val="nl-NL"/>
        </w:rPr>
      </w:pPr>
    </w:p>
    <w:p w:rsidR="00BC3351" w:rsidRPr="00C577EE" w:rsidRDefault="00BC3351" w:rsidP="00BC3351">
      <w:pPr>
        <w:pStyle w:val="Kop31"/>
      </w:pPr>
      <w:bookmarkStart w:id="11" w:name="_Toc316285073"/>
      <w:bookmarkStart w:id="12" w:name="_Toc316285279"/>
      <w:bookmarkStart w:id="13" w:name="_Toc316891456"/>
      <w:bookmarkStart w:id="14" w:name="_Toc363827977"/>
      <w:r w:rsidRPr="00404063">
        <w:t xml:space="preserve">Concrete </w:t>
      </w:r>
      <w:bookmarkEnd w:id="11"/>
      <w:bookmarkEnd w:id="12"/>
      <w:bookmarkEnd w:id="13"/>
      <w:r w:rsidRPr="00C577EE">
        <w:t>afspraken</w:t>
      </w:r>
      <w:bookmarkEnd w:id="14"/>
    </w:p>
    <w:p w:rsidR="00BC3351" w:rsidRPr="00C577EE" w:rsidRDefault="00BC3351" w:rsidP="00BC3351">
      <w:r w:rsidRPr="00C577EE">
        <w:t xml:space="preserve">Het instrument </w:t>
      </w:r>
      <w:r>
        <w:t>“</w:t>
      </w:r>
      <w:r w:rsidRPr="00C577EE">
        <w:t>checklist omgangsregels</w:t>
      </w:r>
      <w:r>
        <w:t>”</w:t>
      </w:r>
      <w:r w:rsidRPr="00C577EE">
        <w:t xml:space="preserve"> somt relevante onderwerpen op waarover eventueel afspraken moeten gemaakt worden.</w:t>
      </w:r>
    </w:p>
    <w:tbl>
      <w:tblPr>
        <w:tblStyle w:val="Tabelraster"/>
        <w:tblW w:w="0" w:type="auto"/>
        <w:tblLayout w:type="fixed"/>
        <w:tblLook w:val="04A0" w:firstRow="1" w:lastRow="0" w:firstColumn="1" w:lastColumn="0" w:noHBand="0" w:noVBand="1"/>
      </w:tblPr>
      <w:tblGrid>
        <w:gridCol w:w="1242"/>
        <w:gridCol w:w="8046"/>
      </w:tblGrid>
      <w:tr w:rsidR="00BC3351" w:rsidTr="00BC3351">
        <w:tc>
          <w:tcPr>
            <w:tcW w:w="1242" w:type="dxa"/>
            <w:shd w:val="clear" w:color="auto" w:fill="DBE5F1" w:themeFill="accent1" w:themeFillTint="33"/>
          </w:tcPr>
          <w:p w:rsidR="00BC3351" w:rsidRDefault="00BC3351" w:rsidP="008A5A5B">
            <w:bookmarkStart w:id="15" w:name="_Toc316285074"/>
            <w:bookmarkStart w:id="16" w:name="_Toc316285280"/>
            <w:bookmarkStart w:id="17" w:name="_Toc316891457"/>
            <w:r>
              <w:t>Onderwerp</w:t>
            </w:r>
          </w:p>
        </w:tc>
        <w:tc>
          <w:tcPr>
            <w:tcW w:w="8046" w:type="dxa"/>
            <w:shd w:val="clear" w:color="auto" w:fill="DBE5F1" w:themeFill="accent1" w:themeFillTint="33"/>
          </w:tcPr>
          <w:p w:rsidR="00BC3351" w:rsidRDefault="00BC3351" w:rsidP="008A5A5B">
            <w:r>
              <w:t>Afspraken</w:t>
            </w:r>
          </w:p>
        </w:tc>
      </w:tr>
      <w:tr w:rsidR="00BC3351" w:rsidTr="00BC3351">
        <w:tc>
          <w:tcPr>
            <w:tcW w:w="1242" w:type="dxa"/>
          </w:tcPr>
          <w:p w:rsidR="00BC3351" w:rsidRDefault="00BC3351" w:rsidP="008A5A5B">
            <w:r>
              <w:t>Lichamelijk contact</w:t>
            </w:r>
          </w:p>
        </w:tc>
        <w:tc>
          <w:tcPr>
            <w:tcW w:w="8046" w:type="dxa"/>
          </w:tcPr>
          <w:p w:rsidR="00BC3351" w:rsidRPr="00EA5F19" w:rsidRDefault="00BC3351" w:rsidP="008A5A5B">
            <w:r w:rsidRPr="00EA5F19">
              <w:t>…………………………………………………………………………………………………………………………</w:t>
            </w:r>
          </w:p>
          <w:p w:rsidR="00BC3351" w:rsidRPr="00EA5F19" w:rsidRDefault="00BC3351" w:rsidP="008A5A5B">
            <w:r w:rsidRPr="00EA5F19">
              <w:t>…………………………………………………………………………………………………………………………</w:t>
            </w:r>
          </w:p>
          <w:p w:rsidR="00BC3351" w:rsidRPr="00EA5F19" w:rsidRDefault="00BC3351" w:rsidP="008A5A5B">
            <w:r w:rsidRPr="00EA5F19">
              <w:t>…………………………………………………………………………………………………………………………</w:t>
            </w:r>
          </w:p>
        </w:tc>
      </w:tr>
      <w:tr w:rsidR="00BC3351" w:rsidTr="00BC3351">
        <w:tc>
          <w:tcPr>
            <w:tcW w:w="1242" w:type="dxa"/>
          </w:tcPr>
          <w:p w:rsidR="00BC3351" w:rsidRDefault="00BC3351" w:rsidP="008A5A5B">
            <w:r>
              <w:t xml:space="preserve">Toezicht </w:t>
            </w:r>
          </w:p>
        </w:tc>
        <w:tc>
          <w:tcPr>
            <w:tcW w:w="8046" w:type="dxa"/>
          </w:tcPr>
          <w:p w:rsidR="00BC3351" w:rsidRPr="00EA5F19" w:rsidRDefault="00BC3351" w:rsidP="008A5A5B">
            <w:r w:rsidRPr="00EA5F19">
              <w:t>…………………………………………………………………………………………………………………………</w:t>
            </w:r>
          </w:p>
          <w:p w:rsidR="00BC3351" w:rsidRPr="00EA5F19" w:rsidRDefault="00BC3351" w:rsidP="008A5A5B">
            <w:r w:rsidRPr="00EA5F19">
              <w:t>…………………………………………………………………………………………………………………………</w:t>
            </w:r>
          </w:p>
          <w:p w:rsidR="00BC3351" w:rsidRPr="00EA5F19" w:rsidRDefault="00BC3351" w:rsidP="008A5A5B">
            <w:r w:rsidRPr="00EA5F19">
              <w:t>…………………………………………………………………………………………………………………………</w:t>
            </w:r>
          </w:p>
        </w:tc>
      </w:tr>
      <w:tr w:rsidR="00BC3351" w:rsidTr="00BC3351">
        <w:tc>
          <w:tcPr>
            <w:tcW w:w="1242" w:type="dxa"/>
          </w:tcPr>
          <w:p w:rsidR="00BC3351" w:rsidRDefault="00BC3351" w:rsidP="008A5A5B">
            <w:r>
              <w:t>(Vul aan)</w:t>
            </w:r>
          </w:p>
        </w:tc>
        <w:tc>
          <w:tcPr>
            <w:tcW w:w="8046" w:type="dxa"/>
          </w:tcPr>
          <w:p w:rsidR="00BC3351" w:rsidRPr="00EA5F19" w:rsidRDefault="00BC3351" w:rsidP="008A5A5B">
            <w:r w:rsidRPr="00EA5F19">
              <w:t>…………………………………………………………………………………………………………………………</w:t>
            </w:r>
          </w:p>
          <w:p w:rsidR="00BC3351" w:rsidRPr="00EA5F19" w:rsidRDefault="00BC3351" w:rsidP="008A5A5B">
            <w:r w:rsidRPr="00EA5F19">
              <w:t>…………………………………………………………………………………………………………………………</w:t>
            </w:r>
          </w:p>
          <w:p w:rsidR="00BC3351" w:rsidRPr="00EA5F19" w:rsidRDefault="00BC3351" w:rsidP="008A5A5B">
            <w:pPr>
              <w:rPr>
                <w:b/>
              </w:rPr>
            </w:pPr>
            <w:r w:rsidRPr="00EA5F19">
              <w:t>…………………………………………………………………………………………………………………………</w:t>
            </w:r>
          </w:p>
        </w:tc>
      </w:tr>
    </w:tbl>
    <w:p w:rsidR="00BC3351" w:rsidRPr="00751A02" w:rsidRDefault="00BC3351" w:rsidP="00BC3351">
      <w:pPr>
        <w:rPr>
          <w:lang w:val="fr-BE"/>
        </w:rPr>
      </w:pPr>
    </w:p>
    <w:p w:rsidR="00BC3351" w:rsidRPr="00B13D0A" w:rsidRDefault="00BC3351" w:rsidP="00BC3351">
      <w:pPr>
        <w:pStyle w:val="Kop31"/>
      </w:pPr>
      <w:bookmarkStart w:id="18" w:name="_Toc316285075"/>
      <w:bookmarkStart w:id="19" w:name="_Toc316285281"/>
      <w:bookmarkStart w:id="20" w:name="_Toc316891458"/>
      <w:bookmarkStart w:id="21" w:name="_Toc363827978"/>
      <w:bookmarkEnd w:id="15"/>
      <w:bookmarkEnd w:id="16"/>
      <w:bookmarkEnd w:id="17"/>
      <w:r>
        <w:lastRenderedPageBreak/>
        <w:t>Bekrachtiging en e</w:t>
      </w:r>
      <w:r w:rsidRPr="00404063">
        <w:t>valuati</w:t>
      </w:r>
      <w:bookmarkEnd w:id="18"/>
      <w:bookmarkEnd w:id="19"/>
      <w:bookmarkEnd w:id="20"/>
      <w:r>
        <w:t>e</w:t>
      </w:r>
      <w:bookmarkEnd w:id="21"/>
    </w:p>
    <w:p w:rsidR="00BC3351" w:rsidRDefault="00BC3351" w:rsidP="00BC3351">
      <w:pPr>
        <w:rPr>
          <w:lang w:val="nl-NL"/>
        </w:rPr>
      </w:pPr>
      <w:r>
        <w:rPr>
          <w:lang w:val="nl-NL"/>
        </w:rPr>
        <w:t>De sportorganisatie (naam) ……………………………………………………………………………………………………………………………</w:t>
      </w:r>
    </w:p>
    <w:p w:rsidR="00BC3351" w:rsidRDefault="00BC3351" w:rsidP="00BC3351">
      <w:pPr>
        <w:rPr>
          <w:lang w:val="nl-NL"/>
        </w:rPr>
      </w:pPr>
      <w:r>
        <w:rPr>
          <w:lang w:val="nl-NL"/>
        </w:rPr>
        <w:t>en de begeleider (naam) ………………………………………………………………………………………………………………………………</w:t>
      </w:r>
    </w:p>
    <w:p w:rsidR="00BC3351" w:rsidRDefault="00BC3351" w:rsidP="00BC3351">
      <w:pPr>
        <w:rPr>
          <w:lang w:val="nl-NL"/>
        </w:rPr>
      </w:pPr>
      <w:r>
        <w:rPr>
          <w:lang w:val="nl-NL"/>
        </w:rPr>
        <w:t>bekrachtigen deze gedragscode op (datum) …………………………………………………………………………………………………</w:t>
      </w:r>
    </w:p>
    <w:p w:rsidR="00BC3351" w:rsidRPr="00712DAA" w:rsidRDefault="00BC3351" w:rsidP="00BC3351">
      <w:pPr>
        <w:rPr>
          <w:lang w:val="nl-NL"/>
        </w:rPr>
      </w:pPr>
      <w:r>
        <w:rPr>
          <w:lang w:val="nl-NL"/>
        </w:rPr>
        <w:t>en evalueren deze gedragscode (frequentie) ………………………….</w:t>
      </w:r>
    </w:p>
    <w:p w:rsidR="006D62ED" w:rsidRPr="00BC3351" w:rsidRDefault="006D62ED" w:rsidP="00BC3351">
      <w:pPr>
        <w:spacing w:after="0" w:line="240" w:lineRule="auto"/>
        <w:rPr>
          <w:b/>
          <w:bCs/>
          <w:kern w:val="32"/>
          <w:szCs w:val="32"/>
        </w:rPr>
      </w:pPr>
    </w:p>
    <w:sectPr w:rsidR="006D62ED" w:rsidRPr="00BC33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767C"/>
    <w:multiLevelType w:val="hybridMultilevel"/>
    <w:tmpl w:val="6CCC57C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5B2BEE"/>
    <w:multiLevelType w:val="hybridMultilevel"/>
    <w:tmpl w:val="F85CA54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4366414"/>
    <w:multiLevelType w:val="hybridMultilevel"/>
    <w:tmpl w:val="4426B9DC"/>
    <w:lvl w:ilvl="0" w:tplc="080C000D">
      <w:start w:val="1"/>
      <w:numFmt w:val="bullet"/>
      <w:lvlText w:val=""/>
      <w:lvlJc w:val="left"/>
      <w:pPr>
        <w:ind w:left="765" w:hanging="360"/>
      </w:pPr>
      <w:rPr>
        <w:rFonts w:ascii="Wingdings" w:hAnsi="Wingdings" w:hint="default"/>
      </w:rPr>
    </w:lvl>
    <w:lvl w:ilvl="1" w:tplc="080C0003" w:tentative="1">
      <w:start w:val="1"/>
      <w:numFmt w:val="bullet"/>
      <w:lvlText w:val="o"/>
      <w:lvlJc w:val="left"/>
      <w:pPr>
        <w:ind w:left="1485" w:hanging="360"/>
      </w:pPr>
      <w:rPr>
        <w:rFonts w:ascii="Courier New" w:hAnsi="Courier New" w:cs="CommonBullets"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mmonBullets"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mmonBullets"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26A25CF2"/>
    <w:multiLevelType w:val="hybridMultilevel"/>
    <w:tmpl w:val="03120F6C"/>
    <w:lvl w:ilvl="0" w:tplc="0972993E">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564683"/>
    <w:multiLevelType w:val="hybridMultilevel"/>
    <w:tmpl w:val="8F9CCD8C"/>
    <w:lvl w:ilvl="0" w:tplc="0972993E">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9A3BF5"/>
    <w:multiLevelType w:val="hybridMultilevel"/>
    <w:tmpl w:val="DEF60756"/>
    <w:lvl w:ilvl="0" w:tplc="0972993E">
      <w:numFmt w:val="bullet"/>
      <w:lvlText w:val="×"/>
      <w:lvlJc w:val="left"/>
      <w:pPr>
        <w:ind w:left="765" w:hanging="360"/>
      </w:pPr>
      <w:rPr>
        <w:rFonts w:ascii="Calibri" w:eastAsia="Times New Roman" w:hAnsi="Calibri" w:hint="default"/>
      </w:rPr>
    </w:lvl>
    <w:lvl w:ilvl="1" w:tplc="080C0003" w:tentative="1">
      <w:start w:val="1"/>
      <w:numFmt w:val="bullet"/>
      <w:lvlText w:val="o"/>
      <w:lvlJc w:val="left"/>
      <w:pPr>
        <w:ind w:left="1485" w:hanging="360"/>
      </w:pPr>
      <w:rPr>
        <w:rFonts w:ascii="Courier New" w:hAnsi="Courier New" w:cs="CommonBullets"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mmonBullets"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mmonBullets" w:hint="default"/>
      </w:rPr>
    </w:lvl>
    <w:lvl w:ilvl="8" w:tplc="080C0005" w:tentative="1">
      <w:start w:val="1"/>
      <w:numFmt w:val="bullet"/>
      <w:lvlText w:val=""/>
      <w:lvlJc w:val="left"/>
      <w:pPr>
        <w:ind w:left="6525" w:hanging="360"/>
      </w:pPr>
      <w:rPr>
        <w:rFonts w:ascii="Wingdings" w:hAnsi="Wingdings" w:hint="default"/>
      </w:rPr>
    </w:lvl>
  </w:abstractNum>
  <w:abstractNum w:abstractNumId="6" w15:restartNumberingAfterBreak="0">
    <w:nsid w:val="42840941"/>
    <w:multiLevelType w:val="multilevel"/>
    <w:tmpl w:val="242C1CB4"/>
    <w:lvl w:ilvl="0">
      <w:start w:val="8"/>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7AA788C"/>
    <w:multiLevelType w:val="hybridMultilevel"/>
    <w:tmpl w:val="D466D37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mmonBulle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mmonBullets"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mmonBullets"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8003CB"/>
    <w:multiLevelType w:val="hybridMultilevel"/>
    <w:tmpl w:val="2084C9A6"/>
    <w:lvl w:ilvl="0" w:tplc="AD121AAC">
      <w:start w:val="1"/>
      <w:numFmt w:val="decimal"/>
      <w:lvlText w:val="%1."/>
      <w:lvlJc w:val="left"/>
      <w:pPr>
        <w:ind w:left="720" w:hanging="360"/>
      </w:pPr>
      <w:rPr>
        <w:rFonts w:hint="default"/>
        <w:b/>
      </w:rPr>
    </w:lvl>
    <w:lvl w:ilvl="1" w:tplc="08130011">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4"/>
  </w:num>
  <w:num w:numId="6">
    <w:abstractNumId w:val="0"/>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ED"/>
    <w:rsid w:val="001C5C28"/>
    <w:rsid w:val="00406B3B"/>
    <w:rsid w:val="00471B45"/>
    <w:rsid w:val="005F5045"/>
    <w:rsid w:val="006D62ED"/>
    <w:rsid w:val="00BB363E"/>
    <w:rsid w:val="00BC3351"/>
    <w:rsid w:val="00D90A61"/>
    <w:rsid w:val="00E65E27"/>
    <w:rsid w:val="00F96C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DF600-C0B4-4E7F-831B-9314B7BD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C3351"/>
    <w:pPr>
      <w:keepNext/>
      <w:numPr>
        <w:numId w:val="9"/>
      </w:numPr>
      <w:spacing w:before="240" w:after="60" w:line="288" w:lineRule="auto"/>
      <w:jc w:val="both"/>
      <w:outlineLvl w:val="0"/>
    </w:pPr>
    <w:rPr>
      <w:rFonts w:ascii="Verdana" w:eastAsia="Times New Roman" w:hAnsi="Verdana" w:cs="Times New Roman"/>
      <w:b/>
      <w:bCs/>
      <w:kern w:val="32"/>
      <w:szCs w:val="32"/>
      <w:lang w:eastAsia="nl-NL"/>
    </w:rPr>
  </w:style>
  <w:style w:type="paragraph" w:styleId="Kop2">
    <w:name w:val="heading 2"/>
    <w:basedOn w:val="Standaard"/>
    <w:next w:val="Standaard"/>
    <w:link w:val="Kop2Char"/>
    <w:uiPriority w:val="9"/>
    <w:qFormat/>
    <w:rsid w:val="00BC3351"/>
    <w:pPr>
      <w:keepNext/>
      <w:numPr>
        <w:ilvl w:val="1"/>
        <w:numId w:val="9"/>
      </w:numPr>
      <w:spacing w:before="240" w:after="60" w:line="288" w:lineRule="auto"/>
      <w:jc w:val="both"/>
      <w:outlineLvl w:val="1"/>
    </w:pPr>
    <w:rPr>
      <w:rFonts w:ascii="Verdana" w:eastAsia="Times New Roman" w:hAnsi="Verdana" w:cs="Times New Roman"/>
      <w:b/>
      <w:bCs/>
      <w:iCs/>
      <w:szCs w:val="28"/>
      <w:lang w:eastAsia="nl-NL"/>
    </w:rPr>
  </w:style>
  <w:style w:type="paragraph" w:styleId="Kop3">
    <w:name w:val="heading 3"/>
    <w:basedOn w:val="Standaard"/>
    <w:next w:val="Standaard"/>
    <w:link w:val="Kop3Char"/>
    <w:uiPriority w:val="9"/>
    <w:qFormat/>
    <w:rsid w:val="00BC3351"/>
    <w:pPr>
      <w:keepNext/>
      <w:numPr>
        <w:ilvl w:val="2"/>
        <w:numId w:val="9"/>
      </w:numPr>
      <w:spacing w:before="240" w:after="60" w:line="288" w:lineRule="auto"/>
      <w:jc w:val="both"/>
      <w:outlineLvl w:val="2"/>
    </w:pPr>
    <w:rPr>
      <w:rFonts w:ascii="Verdana" w:eastAsia="Times New Roman" w:hAnsi="Verdana" w:cs="Times New Roman"/>
      <w:b/>
      <w:bCs/>
      <w:sz w:val="20"/>
      <w:szCs w:val="26"/>
      <w:lang w:eastAsia="nl-NL"/>
    </w:rPr>
  </w:style>
  <w:style w:type="paragraph" w:styleId="Kop4">
    <w:name w:val="heading 4"/>
    <w:basedOn w:val="Standaard"/>
    <w:next w:val="Standaard"/>
    <w:link w:val="Kop4Char"/>
    <w:uiPriority w:val="9"/>
    <w:qFormat/>
    <w:rsid w:val="00BC3351"/>
    <w:pPr>
      <w:keepNext/>
      <w:numPr>
        <w:ilvl w:val="3"/>
        <w:numId w:val="9"/>
      </w:numPr>
      <w:spacing w:before="240" w:after="60" w:line="288" w:lineRule="auto"/>
      <w:jc w:val="both"/>
      <w:outlineLvl w:val="3"/>
    </w:pPr>
    <w:rPr>
      <w:rFonts w:ascii="Verdana" w:eastAsia="Times New Roman" w:hAnsi="Verdana" w:cs="Times New Roman"/>
      <w:b/>
      <w:bCs/>
      <w:sz w:val="18"/>
      <w:szCs w:val="28"/>
      <w:lang w:eastAsia="nl-NL"/>
    </w:rPr>
  </w:style>
  <w:style w:type="paragraph" w:styleId="Kop5">
    <w:name w:val="heading 5"/>
    <w:basedOn w:val="Standaard"/>
    <w:next w:val="Standaard"/>
    <w:link w:val="Kop5Char"/>
    <w:uiPriority w:val="9"/>
    <w:qFormat/>
    <w:rsid w:val="00BC3351"/>
    <w:pPr>
      <w:numPr>
        <w:ilvl w:val="4"/>
        <w:numId w:val="9"/>
      </w:numPr>
      <w:spacing w:before="240" w:after="60" w:line="288" w:lineRule="auto"/>
      <w:jc w:val="both"/>
      <w:outlineLvl w:val="4"/>
    </w:pPr>
    <w:rPr>
      <w:rFonts w:ascii="Verdana" w:eastAsia="Times New Roman" w:hAnsi="Verdana" w:cs="Times New Roman"/>
      <w:bCs/>
      <w:i/>
      <w:iCs/>
      <w:sz w:val="18"/>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3351"/>
    <w:rPr>
      <w:rFonts w:ascii="Verdana" w:eastAsia="Times New Roman" w:hAnsi="Verdana" w:cs="Times New Roman"/>
      <w:b/>
      <w:bCs/>
      <w:kern w:val="32"/>
      <w:szCs w:val="32"/>
      <w:lang w:eastAsia="nl-NL"/>
    </w:rPr>
  </w:style>
  <w:style w:type="character" w:customStyle="1" w:styleId="Kop2Char">
    <w:name w:val="Kop 2 Char"/>
    <w:basedOn w:val="Standaardalinea-lettertype"/>
    <w:link w:val="Kop2"/>
    <w:uiPriority w:val="9"/>
    <w:rsid w:val="00BC3351"/>
    <w:rPr>
      <w:rFonts w:ascii="Verdana" w:eastAsia="Times New Roman" w:hAnsi="Verdana" w:cs="Times New Roman"/>
      <w:b/>
      <w:bCs/>
      <w:iCs/>
      <w:szCs w:val="28"/>
      <w:lang w:eastAsia="nl-NL"/>
    </w:rPr>
  </w:style>
  <w:style w:type="character" w:customStyle="1" w:styleId="Kop3Char">
    <w:name w:val="Kop 3 Char"/>
    <w:basedOn w:val="Standaardalinea-lettertype"/>
    <w:link w:val="Kop3"/>
    <w:uiPriority w:val="9"/>
    <w:rsid w:val="00BC3351"/>
    <w:rPr>
      <w:rFonts w:ascii="Verdana" w:eastAsia="Times New Roman" w:hAnsi="Verdana" w:cs="Times New Roman"/>
      <w:b/>
      <w:bCs/>
      <w:sz w:val="20"/>
      <w:szCs w:val="26"/>
      <w:lang w:eastAsia="nl-NL"/>
    </w:rPr>
  </w:style>
  <w:style w:type="character" w:customStyle="1" w:styleId="Kop4Char">
    <w:name w:val="Kop 4 Char"/>
    <w:basedOn w:val="Standaardalinea-lettertype"/>
    <w:link w:val="Kop4"/>
    <w:uiPriority w:val="9"/>
    <w:rsid w:val="00BC3351"/>
    <w:rPr>
      <w:rFonts w:ascii="Verdana" w:eastAsia="Times New Roman" w:hAnsi="Verdana" w:cs="Times New Roman"/>
      <w:b/>
      <w:bCs/>
      <w:sz w:val="18"/>
      <w:szCs w:val="28"/>
      <w:lang w:eastAsia="nl-NL"/>
    </w:rPr>
  </w:style>
  <w:style w:type="character" w:customStyle="1" w:styleId="Kop5Char">
    <w:name w:val="Kop 5 Char"/>
    <w:basedOn w:val="Standaardalinea-lettertype"/>
    <w:link w:val="Kop5"/>
    <w:uiPriority w:val="9"/>
    <w:rsid w:val="00BC3351"/>
    <w:rPr>
      <w:rFonts w:ascii="Verdana" w:eastAsia="Times New Roman" w:hAnsi="Verdana" w:cs="Times New Roman"/>
      <w:bCs/>
      <w:i/>
      <w:iCs/>
      <w:sz w:val="18"/>
      <w:szCs w:val="26"/>
      <w:lang w:eastAsia="nl-NL"/>
    </w:rPr>
  </w:style>
  <w:style w:type="paragraph" w:customStyle="1" w:styleId="Kop31">
    <w:name w:val="Kop 31"/>
    <w:basedOn w:val="Kop3"/>
    <w:next w:val="Standaard"/>
    <w:qFormat/>
    <w:rsid w:val="00BC3351"/>
    <w:pPr>
      <w:numPr>
        <w:ilvl w:val="0"/>
        <w:numId w:val="0"/>
      </w:numPr>
      <w:ind w:left="720" w:hanging="720"/>
    </w:pPr>
    <w:rPr>
      <w:i/>
    </w:rPr>
  </w:style>
  <w:style w:type="table" w:styleId="Tabelraster">
    <w:name w:val="Table Grid"/>
    <w:basedOn w:val="Standaardtabel"/>
    <w:uiPriority w:val="59"/>
    <w:rsid w:val="00BC3351"/>
    <w:pPr>
      <w:spacing w:after="0" w:line="240" w:lineRule="auto"/>
    </w:pPr>
    <w:rPr>
      <w:rFonts w:ascii="Times New Roman" w:eastAsia="Times New Roman" w:hAnsi="Times New Roman"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Vandevivere</dc:creator>
  <cp:lastModifiedBy>Orsi</cp:lastModifiedBy>
  <cp:revision>2</cp:revision>
  <dcterms:created xsi:type="dcterms:W3CDTF">2017-06-20T15:29:00Z</dcterms:created>
  <dcterms:modified xsi:type="dcterms:W3CDTF">2017-06-20T15:29:00Z</dcterms:modified>
</cp:coreProperties>
</file>